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18"/>
        <w:gridCol w:w="454"/>
        <w:gridCol w:w="66"/>
        <w:gridCol w:w="419"/>
        <w:gridCol w:w="224"/>
        <w:gridCol w:w="387"/>
        <w:gridCol w:w="198"/>
        <w:gridCol w:w="260"/>
        <w:gridCol w:w="118"/>
        <w:gridCol w:w="596"/>
        <w:gridCol w:w="525"/>
        <w:gridCol w:w="179"/>
        <w:gridCol w:w="265"/>
        <w:gridCol w:w="443"/>
        <w:gridCol w:w="443"/>
        <w:gridCol w:w="256"/>
        <w:gridCol w:w="10"/>
        <w:gridCol w:w="340"/>
        <w:gridCol w:w="369"/>
        <w:gridCol w:w="249"/>
        <w:gridCol w:w="166"/>
        <w:gridCol w:w="299"/>
        <w:gridCol w:w="693"/>
        <w:gridCol w:w="152"/>
        <w:gridCol w:w="851"/>
        <w:gridCol w:w="855"/>
      </w:tblGrid>
      <w:tr w:rsidR="005B40C7" w:rsidRPr="007949C7" w14:paraId="32475D57" w14:textId="77777777" w:rsidTr="008B2617">
        <w:trPr>
          <w:trHeight w:val="3534"/>
        </w:trPr>
        <w:tc>
          <w:tcPr>
            <w:tcW w:w="6885" w:type="dxa"/>
            <w:gridSpan w:val="19"/>
          </w:tcPr>
          <w:p w14:paraId="12EC3FDC" w14:textId="77777777" w:rsidR="005B40C7" w:rsidRPr="00CC3D60" w:rsidRDefault="005B40C7" w:rsidP="007949C7">
            <w:pPr>
              <w:spacing w:line="276" w:lineRule="auto"/>
              <w:ind w:left="34"/>
              <w:rPr>
                <w:sz w:val="24"/>
                <w:szCs w:val="22"/>
              </w:rPr>
            </w:pPr>
            <w:bookmarkStart w:id="0" w:name="t1"/>
            <w:bookmarkStart w:id="1" w:name="_GoBack"/>
            <w:bookmarkEnd w:id="1"/>
            <w:r w:rsidRPr="00CC3D60">
              <w:rPr>
                <w:b/>
                <w:sz w:val="24"/>
                <w:szCs w:val="22"/>
              </w:rPr>
              <w:t>Nazwa projektu</w:t>
            </w:r>
          </w:p>
          <w:p w14:paraId="09DEE7AD" w14:textId="7E973E85" w:rsidR="005B40C7" w:rsidRPr="00CC3D60" w:rsidRDefault="00CC4FCC" w:rsidP="007949C7">
            <w:pPr>
              <w:spacing w:line="276" w:lineRule="auto"/>
              <w:ind w:left="34"/>
              <w:rPr>
                <w:sz w:val="22"/>
                <w:szCs w:val="22"/>
              </w:rPr>
            </w:pPr>
            <w:r w:rsidRPr="00CC3D60">
              <w:rPr>
                <w:sz w:val="22"/>
                <w:szCs w:val="22"/>
              </w:rPr>
              <w:t xml:space="preserve">Rozporządzenie Ministra Środowiska w sprawie szczegółowych wymagań dla </w:t>
            </w:r>
            <w:bookmarkStart w:id="2" w:name="highlightHit_27"/>
            <w:bookmarkEnd w:id="2"/>
            <w:r w:rsidRPr="00CC3D60">
              <w:rPr>
                <w:rStyle w:val="highlight"/>
                <w:sz w:val="22"/>
                <w:szCs w:val="22"/>
              </w:rPr>
              <w:t>magazynow</w:t>
            </w:r>
            <w:r w:rsidRPr="00CC3D60">
              <w:rPr>
                <w:sz w:val="22"/>
                <w:szCs w:val="22"/>
              </w:rPr>
              <w:t>ania odpadów</w:t>
            </w:r>
          </w:p>
          <w:p w14:paraId="2C0F2CA3" w14:textId="77777777" w:rsidR="005F42A8" w:rsidRDefault="005F42A8" w:rsidP="007949C7">
            <w:pPr>
              <w:spacing w:line="276" w:lineRule="auto"/>
              <w:ind w:left="34"/>
              <w:rPr>
                <w:b/>
                <w:sz w:val="24"/>
                <w:szCs w:val="22"/>
              </w:rPr>
            </w:pPr>
          </w:p>
          <w:p w14:paraId="476A9D4E" w14:textId="77777777" w:rsidR="005B40C7" w:rsidRPr="00CC3D60" w:rsidRDefault="005B40C7" w:rsidP="007949C7">
            <w:pPr>
              <w:spacing w:line="276" w:lineRule="auto"/>
              <w:ind w:left="34"/>
              <w:rPr>
                <w:b/>
                <w:sz w:val="24"/>
                <w:szCs w:val="22"/>
              </w:rPr>
            </w:pPr>
            <w:r w:rsidRPr="00CC3D60">
              <w:rPr>
                <w:b/>
                <w:sz w:val="24"/>
                <w:szCs w:val="22"/>
              </w:rPr>
              <w:t>Ministerstwo wiodące i ministerstwa współpracujące</w:t>
            </w:r>
          </w:p>
          <w:bookmarkEnd w:id="0"/>
          <w:p w14:paraId="05487DCE" w14:textId="3ACAF7E8" w:rsidR="005B40C7" w:rsidRPr="00CC3D60" w:rsidRDefault="005B40C7" w:rsidP="007949C7">
            <w:pPr>
              <w:spacing w:line="276" w:lineRule="auto"/>
              <w:ind w:left="34"/>
              <w:rPr>
                <w:sz w:val="22"/>
                <w:szCs w:val="22"/>
              </w:rPr>
            </w:pPr>
            <w:r w:rsidRPr="00CC3D60">
              <w:rPr>
                <w:sz w:val="22"/>
                <w:szCs w:val="22"/>
              </w:rPr>
              <w:t>Ministerstwo Środowiska</w:t>
            </w:r>
          </w:p>
          <w:p w14:paraId="5D303843" w14:textId="77777777" w:rsidR="005F42A8" w:rsidRDefault="005F42A8" w:rsidP="007949C7">
            <w:pPr>
              <w:spacing w:line="276" w:lineRule="auto"/>
              <w:ind w:left="34"/>
              <w:rPr>
                <w:b/>
                <w:sz w:val="24"/>
                <w:szCs w:val="22"/>
              </w:rPr>
            </w:pPr>
          </w:p>
          <w:p w14:paraId="490EFCE3" w14:textId="77777777" w:rsidR="005B40C7" w:rsidRPr="00CC3D60" w:rsidRDefault="005B40C7" w:rsidP="007949C7">
            <w:pPr>
              <w:spacing w:line="276" w:lineRule="auto"/>
              <w:ind w:left="34"/>
              <w:rPr>
                <w:b/>
                <w:sz w:val="24"/>
                <w:szCs w:val="22"/>
              </w:rPr>
            </w:pPr>
            <w:r w:rsidRPr="00CC3D60">
              <w:rPr>
                <w:b/>
                <w:sz w:val="24"/>
                <w:szCs w:val="22"/>
              </w:rPr>
              <w:t>Osoba odpowiedzialna za projekt w randze Ministra, Sekretarza Stanu lub Podsekretarza Stanu</w:t>
            </w:r>
          </w:p>
          <w:p w14:paraId="5E989E64" w14:textId="34484B57" w:rsidR="005B40C7" w:rsidRPr="00CC3D60" w:rsidRDefault="005B40C7" w:rsidP="007949C7">
            <w:pPr>
              <w:spacing w:line="276" w:lineRule="auto"/>
              <w:ind w:left="34"/>
              <w:rPr>
                <w:sz w:val="22"/>
                <w:szCs w:val="22"/>
              </w:rPr>
            </w:pPr>
            <w:r w:rsidRPr="00CC3D60">
              <w:rPr>
                <w:sz w:val="22"/>
                <w:szCs w:val="22"/>
              </w:rPr>
              <w:t>Sławomir Mazurek, Podsekretarz Stanu</w:t>
            </w:r>
          </w:p>
          <w:p w14:paraId="1DEB5462" w14:textId="77777777" w:rsidR="005F42A8" w:rsidRDefault="005F42A8" w:rsidP="007949C7">
            <w:pPr>
              <w:spacing w:line="276" w:lineRule="auto"/>
              <w:ind w:left="34"/>
              <w:rPr>
                <w:b/>
                <w:sz w:val="24"/>
                <w:szCs w:val="22"/>
              </w:rPr>
            </w:pPr>
          </w:p>
          <w:p w14:paraId="2001386C" w14:textId="77777777" w:rsidR="005B40C7" w:rsidRPr="00CC3D60" w:rsidRDefault="005B40C7" w:rsidP="007949C7">
            <w:pPr>
              <w:spacing w:line="276" w:lineRule="auto"/>
              <w:ind w:left="34"/>
              <w:rPr>
                <w:b/>
                <w:sz w:val="22"/>
                <w:szCs w:val="22"/>
              </w:rPr>
            </w:pPr>
            <w:r w:rsidRPr="00CC3D60">
              <w:rPr>
                <w:b/>
                <w:sz w:val="24"/>
                <w:szCs w:val="22"/>
              </w:rPr>
              <w:t>Kontakt do opiekuna merytorycznego projektu</w:t>
            </w:r>
          </w:p>
          <w:p w14:paraId="29E37203" w14:textId="32D7D198" w:rsidR="00CC3D60" w:rsidRPr="00CC3D60" w:rsidRDefault="00CC3D60" w:rsidP="007949C7">
            <w:pPr>
              <w:spacing w:line="276" w:lineRule="auto"/>
              <w:ind w:left="34"/>
              <w:rPr>
                <w:sz w:val="22"/>
                <w:szCs w:val="22"/>
              </w:rPr>
            </w:pPr>
            <w:r w:rsidRPr="00CC3D60">
              <w:rPr>
                <w:sz w:val="22"/>
                <w:szCs w:val="22"/>
              </w:rPr>
              <w:t>Agata Trzeciak, tel. 22 3692 692</w:t>
            </w:r>
            <w:r w:rsidR="005F42A8">
              <w:rPr>
                <w:sz w:val="22"/>
                <w:szCs w:val="22"/>
              </w:rPr>
              <w:t xml:space="preserve">, e-mail: </w:t>
            </w:r>
            <w:r w:rsidRPr="00CC3D60">
              <w:rPr>
                <w:sz w:val="22"/>
                <w:szCs w:val="22"/>
              </w:rPr>
              <w:t>Agata.trzeciak@mos.gov.pl</w:t>
            </w:r>
          </w:p>
          <w:p w14:paraId="1801AA5B" w14:textId="1FDDEA71" w:rsidR="005B40C7" w:rsidRPr="00CC3D60" w:rsidRDefault="000364E1" w:rsidP="005F42A8">
            <w:pPr>
              <w:spacing w:line="276" w:lineRule="auto"/>
              <w:ind w:left="34"/>
              <w:rPr>
                <w:sz w:val="22"/>
                <w:szCs w:val="22"/>
                <w:u w:val="single"/>
              </w:rPr>
            </w:pPr>
            <w:r w:rsidRPr="00CC3D60">
              <w:rPr>
                <w:sz w:val="22"/>
                <w:szCs w:val="22"/>
              </w:rPr>
              <w:t>Łukasz Turowski, tel. 22 36 92</w:t>
            </w:r>
            <w:r w:rsidR="005F42A8">
              <w:rPr>
                <w:sz w:val="22"/>
                <w:szCs w:val="22"/>
              </w:rPr>
              <w:t> </w:t>
            </w:r>
            <w:r w:rsidRPr="00CC3D60">
              <w:rPr>
                <w:sz w:val="22"/>
                <w:szCs w:val="22"/>
              </w:rPr>
              <w:t>817</w:t>
            </w:r>
            <w:r w:rsidR="005F42A8">
              <w:rPr>
                <w:sz w:val="22"/>
                <w:szCs w:val="22"/>
              </w:rPr>
              <w:t xml:space="preserve">, e-mail: </w:t>
            </w:r>
            <w:r w:rsidRPr="00CC3D60">
              <w:rPr>
                <w:sz w:val="22"/>
                <w:szCs w:val="22"/>
              </w:rPr>
              <w:t>Lukasz.turowski@mos.gov.pl</w:t>
            </w:r>
          </w:p>
        </w:tc>
        <w:tc>
          <w:tcPr>
            <w:tcW w:w="3634" w:type="dxa"/>
            <w:gridSpan w:val="8"/>
            <w:shd w:val="clear" w:color="auto" w:fill="FFFFFF"/>
          </w:tcPr>
          <w:p w14:paraId="12F12B7F" w14:textId="1FF3581B" w:rsidR="005B40C7" w:rsidRPr="00CC3D60" w:rsidRDefault="005B40C7" w:rsidP="007949C7">
            <w:pPr>
              <w:spacing w:line="276" w:lineRule="auto"/>
              <w:rPr>
                <w:sz w:val="22"/>
                <w:szCs w:val="22"/>
              </w:rPr>
            </w:pPr>
            <w:r w:rsidRPr="00CC3D60">
              <w:rPr>
                <w:b/>
                <w:sz w:val="24"/>
                <w:szCs w:val="22"/>
              </w:rPr>
              <w:t>Data sporządzenia</w:t>
            </w:r>
            <w:r w:rsidRPr="00CC3D60">
              <w:rPr>
                <w:b/>
                <w:sz w:val="22"/>
                <w:szCs w:val="22"/>
              </w:rPr>
              <w:br/>
            </w:r>
            <w:r w:rsidR="003466A6">
              <w:rPr>
                <w:sz w:val="22"/>
                <w:szCs w:val="22"/>
              </w:rPr>
              <w:t>23</w:t>
            </w:r>
            <w:r w:rsidR="000364E1" w:rsidRPr="00CC3D60">
              <w:rPr>
                <w:sz w:val="22"/>
                <w:szCs w:val="22"/>
              </w:rPr>
              <w:t>.</w:t>
            </w:r>
            <w:r w:rsidR="00D8602B">
              <w:rPr>
                <w:sz w:val="22"/>
                <w:szCs w:val="22"/>
              </w:rPr>
              <w:t>10</w:t>
            </w:r>
            <w:r w:rsidRPr="00CC3D60">
              <w:rPr>
                <w:sz w:val="22"/>
                <w:szCs w:val="22"/>
              </w:rPr>
              <w:t>.201</w:t>
            </w:r>
            <w:r w:rsidR="00A55CBA">
              <w:rPr>
                <w:sz w:val="22"/>
                <w:szCs w:val="22"/>
              </w:rPr>
              <w:t>9</w:t>
            </w:r>
            <w:r w:rsidRPr="00CC3D60">
              <w:rPr>
                <w:sz w:val="22"/>
                <w:szCs w:val="22"/>
              </w:rPr>
              <w:t xml:space="preserve"> r.</w:t>
            </w:r>
          </w:p>
          <w:p w14:paraId="491E50B9" w14:textId="77777777" w:rsidR="005B40C7" w:rsidRPr="00CC3D60" w:rsidRDefault="005B40C7" w:rsidP="007949C7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27BC3700" w14:textId="77777777" w:rsidR="000364E1" w:rsidRPr="00CC3D60" w:rsidRDefault="005B40C7" w:rsidP="007949C7">
            <w:pPr>
              <w:spacing w:line="276" w:lineRule="auto"/>
              <w:rPr>
                <w:b/>
                <w:sz w:val="24"/>
                <w:szCs w:val="22"/>
              </w:rPr>
            </w:pPr>
            <w:r w:rsidRPr="00CC3D60">
              <w:rPr>
                <w:b/>
                <w:sz w:val="24"/>
                <w:szCs w:val="22"/>
              </w:rPr>
              <w:t xml:space="preserve">Źródło: </w:t>
            </w:r>
          </w:p>
          <w:p w14:paraId="6810F89C" w14:textId="3EA1BE3E" w:rsidR="005F42A8" w:rsidRDefault="005F42A8" w:rsidP="007949C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Upoważnienie ustawowe</w:t>
            </w:r>
          </w:p>
          <w:p w14:paraId="77640193" w14:textId="1EE2269B" w:rsidR="005B40C7" w:rsidRPr="00CC3D60" w:rsidRDefault="00A55CBA" w:rsidP="007949C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art.</w:t>
            </w:r>
            <w:r w:rsidRPr="00A55CBA">
              <w:rPr>
                <w:sz w:val="22"/>
                <w:szCs w:val="22"/>
              </w:rPr>
              <w:t xml:space="preserve"> 25 ust. 7</w:t>
            </w:r>
            <w:r>
              <w:rPr>
                <w:sz w:val="22"/>
                <w:szCs w:val="22"/>
              </w:rPr>
              <w:t xml:space="preserve"> i 8 </w:t>
            </w:r>
            <w:r w:rsidR="005F42A8">
              <w:rPr>
                <w:sz w:val="22"/>
                <w:szCs w:val="22"/>
              </w:rPr>
              <w:t xml:space="preserve">ustawy z dnia 14 grudnia 2012 r. o odpadach (Dz. U. z </w:t>
            </w:r>
            <w:r w:rsidR="007F0B86">
              <w:rPr>
                <w:sz w:val="22"/>
                <w:szCs w:val="22"/>
              </w:rPr>
              <w:t xml:space="preserve">2019 </w:t>
            </w:r>
            <w:r w:rsidR="005F42A8">
              <w:rPr>
                <w:sz w:val="22"/>
                <w:szCs w:val="22"/>
              </w:rPr>
              <w:t xml:space="preserve">r. poz. </w:t>
            </w:r>
            <w:r w:rsidR="007F0B86">
              <w:rPr>
                <w:sz w:val="22"/>
                <w:szCs w:val="22"/>
              </w:rPr>
              <w:t>701</w:t>
            </w:r>
            <w:r w:rsidR="00D8602B">
              <w:rPr>
                <w:sz w:val="22"/>
                <w:szCs w:val="22"/>
              </w:rPr>
              <w:t xml:space="preserve">, z </w:t>
            </w:r>
            <w:proofErr w:type="spellStart"/>
            <w:r w:rsidR="00D8602B">
              <w:rPr>
                <w:sz w:val="22"/>
                <w:szCs w:val="22"/>
              </w:rPr>
              <w:t>późn</w:t>
            </w:r>
            <w:proofErr w:type="spellEnd"/>
            <w:r w:rsidR="00D8602B">
              <w:rPr>
                <w:sz w:val="22"/>
                <w:szCs w:val="22"/>
              </w:rPr>
              <w:t>. zm.</w:t>
            </w:r>
            <w:r w:rsidR="005F42A8">
              <w:rPr>
                <w:sz w:val="22"/>
                <w:szCs w:val="22"/>
              </w:rPr>
              <w:t>)</w:t>
            </w:r>
          </w:p>
          <w:p w14:paraId="529D4DE7" w14:textId="77777777" w:rsidR="005B40C7" w:rsidRPr="00CC3D60" w:rsidRDefault="005B40C7" w:rsidP="007949C7">
            <w:pPr>
              <w:spacing w:line="276" w:lineRule="auto"/>
              <w:rPr>
                <w:sz w:val="22"/>
                <w:szCs w:val="22"/>
              </w:rPr>
            </w:pPr>
          </w:p>
          <w:p w14:paraId="77C2672A" w14:textId="77777777" w:rsidR="005B40C7" w:rsidRPr="00CC3D60" w:rsidRDefault="005B40C7" w:rsidP="007949C7">
            <w:pPr>
              <w:spacing w:line="276" w:lineRule="auto"/>
              <w:rPr>
                <w:b/>
                <w:sz w:val="24"/>
                <w:szCs w:val="22"/>
              </w:rPr>
            </w:pPr>
            <w:r w:rsidRPr="00CC3D60">
              <w:rPr>
                <w:b/>
                <w:sz w:val="24"/>
                <w:szCs w:val="22"/>
              </w:rPr>
              <w:t xml:space="preserve">Nr w wykazie prac </w:t>
            </w:r>
          </w:p>
          <w:p w14:paraId="0EB024C3" w14:textId="77777777" w:rsidR="005B40C7" w:rsidRDefault="00A55CBA" w:rsidP="007949C7">
            <w:pPr>
              <w:spacing w:before="120" w:line="276" w:lineRule="auto"/>
              <w:rPr>
                <w:kern w:val="0"/>
                <w:sz w:val="22"/>
                <w:szCs w:val="22"/>
                <w:lang w:eastAsia="pl-PL"/>
              </w:rPr>
            </w:pPr>
            <w:r w:rsidRPr="00A55CBA">
              <w:rPr>
                <w:kern w:val="0"/>
                <w:sz w:val="22"/>
                <w:szCs w:val="22"/>
                <w:lang w:eastAsia="pl-PL"/>
              </w:rPr>
              <w:t>464</w:t>
            </w:r>
          </w:p>
          <w:p w14:paraId="77FCA4B3" w14:textId="3BF3AFE8" w:rsidR="00D6474C" w:rsidRPr="00CC3D60" w:rsidRDefault="00D6474C" w:rsidP="007949C7">
            <w:pPr>
              <w:spacing w:before="120" w:line="276" w:lineRule="auto"/>
              <w:rPr>
                <w:b/>
                <w:sz w:val="22"/>
                <w:szCs w:val="22"/>
              </w:rPr>
            </w:pPr>
          </w:p>
        </w:tc>
      </w:tr>
      <w:tr w:rsidR="005B40C7" w:rsidRPr="007949C7" w14:paraId="56D46F80" w14:textId="77777777" w:rsidTr="006C5DCF">
        <w:trPr>
          <w:trHeight w:val="142"/>
        </w:trPr>
        <w:tc>
          <w:tcPr>
            <w:tcW w:w="10519" w:type="dxa"/>
            <w:gridSpan w:val="27"/>
            <w:shd w:val="clear" w:color="auto" w:fill="99CCFF"/>
          </w:tcPr>
          <w:p w14:paraId="76D4A540" w14:textId="77777777" w:rsidR="005B40C7" w:rsidRPr="007949C7" w:rsidRDefault="005B40C7" w:rsidP="007949C7">
            <w:pPr>
              <w:spacing w:line="276" w:lineRule="auto"/>
              <w:ind w:left="57"/>
              <w:jc w:val="center"/>
              <w:rPr>
                <w:b/>
                <w:sz w:val="24"/>
                <w:szCs w:val="24"/>
              </w:rPr>
            </w:pPr>
            <w:r w:rsidRPr="007949C7">
              <w:rPr>
                <w:b/>
                <w:sz w:val="24"/>
                <w:szCs w:val="24"/>
              </w:rPr>
              <w:t>OCENA SKUTKÓW REGULACJI</w:t>
            </w:r>
          </w:p>
        </w:tc>
      </w:tr>
      <w:tr w:rsidR="005B40C7" w:rsidRPr="007949C7" w14:paraId="0C6B561B" w14:textId="77777777" w:rsidTr="006C5DCF">
        <w:trPr>
          <w:trHeight w:val="333"/>
        </w:trPr>
        <w:tc>
          <w:tcPr>
            <w:tcW w:w="10519" w:type="dxa"/>
            <w:gridSpan w:val="27"/>
            <w:shd w:val="clear" w:color="auto" w:fill="99CCFF"/>
            <w:vAlign w:val="center"/>
          </w:tcPr>
          <w:p w14:paraId="2EC66707" w14:textId="77777777" w:rsidR="005B40C7" w:rsidRPr="007949C7" w:rsidRDefault="005B40C7" w:rsidP="007949C7">
            <w:pPr>
              <w:numPr>
                <w:ilvl w:val="0"/>
                <w:numId w:val="1"/>
              </w:numPr>
              <w:spacing w:before="60" w:after="60" w:line="276" w:lineRule="auto"/>
              <w:ind w:left="318" w:hanging="284"/>
              <w:jc w:val="both"/>
              <w:rPr>
                <w:b/>
                <w:sz w:val="24"/>
                <w:szCs w:val="24"/>
              </w:rPr>
            </w:pPr>
            <w:r w:rsidRPr="007949C7">
              <w:rPr>
                <w:b/>
                <w:sz w:val="24"/>
                <w:szCs w:val="24"/>
              </w:rPr>
              <w:t>Jaki problem jest rozwiązywany?</w:t>
            </w:r>
            <w:bookmarkStart w:id="3" w:name="Wybór1"/>
            <w:bookmarkEnd w:id="3"/>
          </w:p>
        </w:tc>
      </w:tr>
      <w:tr w:rsidR="005B40C7" w:rsidRPr="007949C7" w14:paraId="4B3BE071" w14:textId="77777777" w:rsidTr="006C5DCF">
        <w:trPr>
          <w:trHeight w:val="142"/>
        </w:trPr>
        <w:tc>
          <w:tcPr>
            <w:tcW w:w="10519" w:type="dxa"/>
            <w:gridSpan w:val="27"/>
            <w:shd w:val="clear" w:color="auto" w:fill="FFFFFF"/>
          </w:tcPr>
          <w:p w14:paraId="1A95ED21" w14:textId="0BF970AF" w:rsidR="00786EEF" w:rsidRPr="00786EEF" w:rsidRDefault="00786EEF" w:rsidP="008B2617">
            <w:pPr>
              <w:tabs>
                <w:tab w:val="left" w:pos="270"/>
              </w:tabs>
              <w:spacing w:line="276" w:lineRule="auto"/>
              <w:jc w:val="both"/>
              <w:rPr>
                <w:sz w:val="22"/>
              </w:rPr>
            </w:pPr>
            <w:r w:rsidRPr="00786EEF">
              <w:rPr>
                <w:sz w:val="22"/>
              </w:rPr>
              <w:t>Konieczność wydania nowego rozporządzenia, wynika z potrzeby ustanowienia szczegółowych wymagań dla magazynowania odpadów, w związku z nasilającym się w ostatnim czasie zjawiskiem nielegalnego gospodarowania odpadami w szczególności gospodarowania odpadami w sposób naruszający prawomocne zezwolenia na zbieranie lub na przetwarzanie odpadów. Niektóre z tych nielegalnych działań w zakresie gospodarowania odpadami powiązane były z występowaniem pożarów miejsc magazynowania odpadów.</w:t>
            </w:r>
          </w:p>
          <w:p w14:paraId="1CFF1AA6" w14:textId="45E87819" w:rsidR="00786EEF" w:rsidRPr="00786EEF" w:rsidRDefault="00786EEF" w:rsidP="00786EEF">
            <w:pPr>
              <w:spacing w:line="276" w:lineRule="auto"/>
              <w:jc w:val="both"/>
              <w:rPr>
                <w:sz w:val="24"/>
                <w:szCs w:val="22"/>
              </w:rPr>
            </w:pPr>
            <w:r w:rsidRPr="00786EEF">
              <w:rPr>
                <w:sz w:val="22"/>
              </w:rPr>
              <w:t xml:space="preserve">W wielu przypadkach pożary miejsc magazynowania odpadów spowodowane były niewłaściwym magazynowaniem odpadów, w </w:t>
            </w:r>
            <w:r w:rsidR="00ED4C1E">
              <w:rPr>
                <w:sz w:val="22"/>
              </w:rPr>
              <w:t>tym</w:t>
            </w:r>
            <w:r w:rsidR="00ED4C1E" w:rsidRPr="00786EEF">
              <w:rPr>
                <w:sz w:val="22"/>
              </w:rPr>
              <w:t xml:space="preserve"> </w:t>
            </w:r>
            <w:r w:rsidRPr="00786EEF">
              <w:rPr>
                <w:sz w:val="22"/>
              </w:rPr>
              <w:t xml:space="preserve">nieprawidłowym zabezpieczeniem miejsc magazynowania przed dostępem osób nieupoważnionych, </w:t>
            </w:r>
            <w:r w:rsidR="00536C71">
              <w:rPr>
                <w:sz w:val="22"/>
              </w:rPr>
              <w:t>nadmiernym nagromadzeniem odpadów w danym miejscu i</w:t>
            </w:r>
            <w:r w:rsidR="00536C71" w:rsidRPr="00786EEF">
              <w:rPr>
                <w:sz w:val="22"/>
              </w:rPr>
              <w:t xml:space="preserve"> nieprawidłowym zabezpieczeniem przed rozprzestrzenianiem się zanieczyszczeń znajdujących się w odpadach</w:t>
            </w:r>
            <w:r w:rsidR="00536C71">
              <w:rPr>
                <w:sz w:val="22"/>
              </w:rPr>
              <w:t>.</w:t>
            </w:r>
          </w:p>
          <w:p w14:paraId="6BFF9E20" w14:textId="77777777" w:rsidR="00786EEF" w:rsidRPr="00786EEF" w:rsidRDefault="00786EEF" w:rsidP="00786EE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86EEF">
              <w:rPr>
                <w:sz w:val="22"/>
                <w:szCs w:val="22"/>
              </w:rPr>
              <w:t>W obowiązujących przepisach z zakresu gospodarki odpadami wymagania w zakresie magazynowania odpadów dla niektórych kategorii odpadów zostały określone odrębnie. Taka sytuacja ma miejsce w szczególności w odniesieniu do odbieranych odpadów komunalnych, baterii i akumulatorów, zużytego sprzętu elektrycznego i elektronicznego, olejów odpadowych, odpadów medycznych i weterynaryjnych u wytwórcy oraz w instalacji unieszkodliwiającej ww. odpady, pojazdów wycofanych z eksploatacji na terenie stacji demontażu pojazdów wycofanych z eksploatacji.</w:t>
            </w:r>
          </w:p>
          <w:p w14:paraId="2D83D15A" w14:textId="01555F54" w:rsidR="00786EEF" w:rsidRDefault="00786EEF" w:rsidP="00786EE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86EEF">
              <w:rPr>
                <w:sz w:val="22"/>
                <w:szCs w:val="22"/>
              </w:rPr>
              <w:t>Ponadto, miejsce i sposób magazynowania odpadów oraz rodzaj magazynowanych odpadów były dotychczas określane przez właściwy organ w decyzji administracyjnej</w:t>
            </w:r>
            <w:r w:rsidRPr="00786EEF">
              <w:rPr>
                <w:i/>
                <w:sz w:val="22"/>
                <w:szCs w:val="22"/>
              </w:rPr>
              <w:t xml:space="preserve">. </w:t>
            </w:r>
            <w:r w:rsidRPr="00786EEF">
              <w:rPr>
                <w:sz w:val="22"/>
                <w:szCs w:val="22"/>
              </w:rPr>
              <w:t>W konsekwencji w różnych decyzjach administracyjnych dla tego samego rodzaju odpadów mogły być ustalone różne wymagania albo – w skrajnych przypadkach – tych wymagań prawie w ogóle nie ustanawiano (np. były tak ogólnie sformułowane, że nie pozwalało to skutecznie chronić środowiska przed negatywnym wpływem odpadów</w:t>
            </w:r>
            <w:r w:rsidR="005F42A8">
              <w:rPr>
                <w:sz w:val="22"/>
                <w:szCs w:val="22"/>
              </w:rPr>
              <w:t>)</w:t>
            </w:r>
            <w:r w:rsidRPr="00786EEF">
              <w:rPr>
                <w:sz w:val="22"/>
                <w:szCs w:val="22"/>
              </w:rPr>
              <w:t>.</w:t>
            </w:r>
          </w:p>
          <w:p w14:paraId="726942FD" w14:textId="0DED4DD1" w:rsidR="00D10A52" w:rsidRPr="007767BD" w:rsidRDefault="005D4D6B" w:rsidP="005F42A8">
            <w:pPr>
              <w:spacing w:line="276" w:lineRule="auto"/>
              <w:jc w:val="both"/>
              <w:rPr>
                <w:kern w:val="0"/>
                <w:sz w:val="22"/>
                <w:szCs w:val="22"/>
                <w:lang w:eastAsia="pl-PL"/>
              </w:rPr>
            </w:pPr>
            <w:r w:rsidRPr="007767BD">
              <w:rPr>
                <w:sz w:val="22"/>
                <w:szCs w:val="22"/>
              </w:rPr>
              <w:t>Stworzenie wymagań dla magazynowania odpadów,</w:t>
            </w:r>
            <w:r w:rsidR="007D7A66" w:rsidRPr="007767BD">
              <w:rPr>
                <w:sz w:val="22"/>
                <w:szCs w:val="22"/>
              </w:rPr>
              <w:t xml:space="preserve"> </w:t>
            </w:r>
            <w:r w:rsidR="00E811C3" w:rsidRPr="007767BD">
              <w:rPr>
                <w:sz w:val="22"/>
                <w:szCs w:val="22"/>
              </w:rPr>
              <w:t>pozwoli ograniczyć nieprawidłowości, a przez to negatywne oddziaływanie</w:t>
            </w:r>
            <w:r w:rsidR="00A55CBA">
              <w:rPr>
                <w:sz w:val="22"/>
                <w:szCs w:val="22"/>
              </w:rPr>
              <w:t xml:space="preserve"> </w:t>
            </w:r>
            <w:r w:rsidR="00E811C3" w:rsidRPr="007767BD">
              <w:rPr>
                <w:sz w:val="22"/>
                <w:szCs w:val="22"/>
              </w:rPr>
              <w:t>magazynowania odpadów na środowisko, w tym prawdopodobieństwo wystąpienia niekontrolowanych uwolnień substancji z</w:t>
            </w:r>
            <w:r w:rsidR="007949C7" w:rsidRPr="007767BD">
              <w:rPr>
                <w:sz w:val="22"/>
                <w:szCs w:val="22"/>
              </w:rPr>
              <w:t> </w:t>
            </w:r>
            <w:r w:rsidR="00E811C3" w:rsidRPr="007767BD">
              <w:rPr>
                <w:sz w:val="22"/>
                <w:szCs w:val="22"/>
              </w:rPr>
              <w:t xml:space="preserve">magazynowanych odpadów czy </w:t>
            </w:r>
            <w:r w:rsidR="005E6878">
              <w:rPr>
                <w:sz w:val="22"/>
                <w:szCs w:val="22"/>
              </w:rPr>
              <w:t xml:space="preserve">nawet </w:t>
            </w:r>
            <w:r w:rsidR="00E811C3" w:rsidRPr="007767BD">
              <w:rPr>
                <w:sz w:val="22"/>
                <w:szCs w:val="22"/>
              </w:rPr>
              <w:t xml:space="preserve">pożarów w takich miejscach. </w:t>
            </w:r>
          </w:p>
        </w:tc>
      </w:tr>
      <w:tr w:rsidR="005B40C7" w:rsidRPr="007949C7" w14:paraId="46728BBE" w14:textId="77777777" w:rsidTr="006C5DCF">
        <w:trPr>
          <w:trHeight w:val="142"/>
        </w:trPr>
        <w:tc>
          <w:tcPr>
            <w:tcW w:w="10519" w:type="dxa"/>
            <w:gridSpan w:val="27"/>
            <w:shd w:val="clear" w:color="auto" w:fill="99CCFF"/>
            <w:vAlign w:val="center"/>
          </w:tcPr>
          <w:p w14:paraId="531E24B1" w14:textId="77777777" w:rsidR="005B40C7" w:rsidRPr="007949C7" w:rsidRDefault="005B40C7" w:rsidP="007949C7">
            <w:pPr>
              <w:numPr>
                <w:ilvl w:val="0"/>
                <w:numId w:val="1"/>
              </w:numPr>
              <w:spacing w:before="60" w:after="60" w:line="276" w:lineRule="auto"/>
              <w:ind w:left="318" w:hanging="284"/>
              <w:jc w:val="both"/>
              <w:rPr>
                <w:b/>
                <w:sz w:val="24"/>
                <w:szCs w:val="24"/>
              </w:rPr>
            </w:pPr>
            <w:r w:rsidRPr="007949C7">
              <w:rPr>
                <w:b/>
                <w:spacing w:val="-2"/>
                <w:sz w:val="24"/>
                <w:szCs w:val="24"/>
              </w:rPr>
              <w:t>Rekomendowane rozwiązanie, w tym planowane narzędzia interwencji i oczekiwany efekt</w:t>
            </w:r>
          </w:p>
        </w:tc>
      </w:tr>
      <w:tr w:rsidR="005B40C7" w:rsidRPr="007949C7" w14:paraId="0019E036" w14:textId="77777777" w:rsidTr="006C5DCF">
        <w:trPr>
          <w:trHeight w:val="142"/>
        </w:trPr>
        <w:tc>
          <w:tcPr>
            <w:tcW w:w="10519" w:type="dxa"/>
            <w:gridSpan w:val="27"/>
            <w:shd w:val="clear" w:color="auto" w:fill="auto"/>
          </w:tcPr>
          <w:p w14:paraId="45BA76EC" w14:textId="650ED984" w:rsidR="007767BD" w:rsidRPr="007767BD" w:rsidRDefault="005B40C7" w:rsidP="007767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67BD">
              <w:rPr>
                <w:sz w:val="22"/>
                <w:szCs w:val="22"/>
              </w:rPr>
              <w:t xml:space="preserve">Rekomendowane </w:t>
            </w:r>
            <w:r w:rsidR="007767BD" w:rsidRPr="007767BD">
              <w:rPr>
                <w:sz w:val="22"/>
                <w:szCs w:val="22"/>
              </w:rPr>
              <w:t xml:space="preserve">jest </w:t>
            </w:r>
            <w:r w:rsidR="00E15A5B" w:rsidRPr="007767BD">
              <w:rPr>
                <w:sz w:val="22"/>
                <w:szCs w:val="22"/>
              </w:rPr>
              <w:t xml:space="preserve">określenie wymagań dla </w:t>
            </w:r>
            <w:r w:rsidR="00246AB5" w:rsidRPr="007767BD">
              <w:rPr>
                <w:sz w:val="22"/>
                <w:szCs w:val="22"/>
              </w:rPr>
              <w:t xml:space="preserve">miejsc </w:t>
            </w:r>
            <w:r w:rsidR="00E15A5B" w:rsidRPr="007767BD">
              <w:rPr>
                <w:sz w:val="22"/>
                <w:szCs w:val="22"/>
              </w:rPr>
              <w:t>magazynowania odpadów</w:t>
            </w:r>
            <w:r w:rsidR="007767BD" w:rsidRPr="007767BD">
              <w:rPr>
                <w:sz w:val="22"/>
                <w:szCs w:val="22"/>
              </w:rPr>
              <w:t xml:space="preserve"> oraz sposobu magazynowania odpadów.</w:t>
            </w:r>
          </w:p>
          <w:p w14:paraId="72B0B4ED" w14:textId="291FBFC9" w:rsidR="005B40C7" w:rsidRPr="007767BD" w:rsidRDefault="005B40C7" w:rsidP="00786EEF">
            <w:pPr>
              <w:pStyle w:val="ARTartustawynprozporzdzenia"/>
              <w:spacing w:before="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767BD">
              <w:rPr>
                <w:rFonts w:ascii="Times New Roman" w:hAnsi="Times New Roman" w:cs="Times New Roman"/>
                <w:sz w:val="22"/>
                <w:szCs w:val="22"/>
                <w:lang w:bidi="pl-PL"/>
              </w:rPr>
              <w:t xml:space="preserve">Oczekiwanym efektem jest </w:t>
            </w:r>
            <w:r w:rsidR="00786EEF">
              <w:rPr>
                <w:rFonts w:ascii="Times New Roman" w:hAnsi="Times New Roman" w:cs="Times New Roman"/>
                <w:sz w:val="22"/>
                <w:szCs w:val="22"/>
                <w:lang w:bidi="pl-PL"/>
              </w:rPr>
              <w:t xml:space="preserve">znaczące </w:t>
            </w:r>
            <w:r w:rsidRPr="007767BD">
              <w:rPr>
                <w:rFonts w:ascii="Times New Roman" w:hAnsi="Times New Roman" w:cs="Times New Roman"/>
                <w:sz w:val="22"/>
                <w:szCs w:val="22"/>
                <w:lang w:bidi="pl-PL"/>
              </w:rPr>
              <w:t xml:space="preserve">ograniczenie </w:t>
            </w:r>
            <w:r w:rsidR="000679A9" w:rsidRPr="007767BD">
              <w:rPr>
                <w:rFonts w:ascii="Times New Roman" w:hAnsi="Times New Roman" w:cs="Times New Roman"/>
                <w:sz w:val="22"/>
                <w:szCs w:val="22"/>
                <w:lang w:bidi="pl-PL"/>
              </w:rPr>
              <w:t>liczby przypadków zaprzestania prowadzenia</w:t>
            </w:r>
            <w:r w:rsidRPr="007767BD">
              <w:rPr>
                <w:rFonts w:ascii="Times New Roman" w:hAnsi="Times New Roman" w:cs="Times New Roman"/>
                <w:sz w:val="22"/>
                <w:szCs w:val="22"/>
                <w:lang w:bidi="pl-PL"/>
              </w:rPr>
              <w:t xml:space="preserve"> działalności w zakresie gospodarowania odpadami w ce</w:t>
            </w:r>
            <w:r w:rsidR="007767BD" w:rsidRPr="007767BD">
              <w:rPr>
                <w:rFonts w:ascii="Times New Roman" w:hAnsi="Times New Roman" w:cs="Times New Roman"/>
                <w:sz w:val="22"/>
                <w:szCs w:val="22"/>
                <w:lang w:bidi="pl-PL"/>
              </w:rPr>
              <w:t>l</w:t>
            </w:r>
            <w:r w:rsidR="00896097" w:rsidRPr="007767BD">
              <w:rPr>
                <w:rFonts w:ascii="Times New Roman" w:hAnsi="Times New Roman" w:cs="Times New Roman"/>
                <w:sz w:val="22"/>
                <w:szCs w:val="22"/>
                <w:lang w:bidi="pl-PL"/>
              </w:rPr>
              <w:t>u</w:t>
            </w:r>
            <w:r w:rsidRPr="007767BD">
              <w:rPr>
                <w:rFonts w:ascii="Times New Roman" w:hAnsi="Times New Roman" w:cs="Times New Roman"/>
                <w:sz w:val="22"/>
                <w:szCs w:val="22"/>
                <w:lang w:bidi="pl-PL"/>
              </w:rPr>
              <w:t xml:space="preserve"> uniknięcia skutków finansowych związanych z</w:t>
            </w:r>
            <w:r w:rsidR="007767BD" w:rsidRPr="007767BD">
              <w:rPr>
                <w:rFonts w:ascii="Times New Roman" w:hAnsi="Times New Roman" w:cs="Times New Roman"/>
                <w:sz w:val="22"/>
                <w:szCs w:val="22"/>
                <w:lang w:bidi="pl-PL"/>
              </w:rPr>
              <w:t> </w:t>
            </w:r>
            <w:r w:rsidRPr="007767BD">
              <w:rPr>
                <w:rFonts w:ascii="Times New Roman" w:hAnsi="Times New Roman" w:cs="Times New Roman"/>
                <w:sz w:val="22"/>
                <w:szCs w:val="22"/>
                <w:lang w:bidi="pl-PL"/>
              </w:rPr>
              <w:t xml:space="preserve">zagospodarowaniem zgromadzonych w czasie działalności odpadów oraz </w:t>
            </w:r>
            <w:r w:rsidR="000679A9" w:rsidRPr="007767BD">
              <w:rPr>
                <w:rFonts w:ascii="Times New Roman" w:hAnsi="Times New Roman" w:cs="Times New Roman"/>
                <w:sz w:val="22"/>
                <w:szCs w:val="22"/>
                <w:lang w:bidi="pl-PL"/>
              </w:rPr>
              <w:t xml:space="preserve">konieczności likwidacji </w:t>
            </w:r>
            <w:r w:rsidRPr="007767BD">
              <w:rPr>
                <w:rFonts w:ascii="Times New Roman" w:hAnsi="Times New Roman" w:cs="Times New Roman"/>
                <w:sz w:val="22"/>
                <w:szCs w:val="22"/>
                <w:lang w:bidi="pl-PL"/>
              </w:rPr>
              <w:t>skutków zanieczyszczenia z tego powodu wód oraz gleby.</w:t>
            </w:r>
          </w:p>
        </w:tc>
      </w:tr>
      <w:tr w:rsidR="005B40C7" w:rsidRPr="007949C7" w14:paraId="576DFE03" w14:textId="77777777" w:rsidTr="006C5DCF">
        <w:trPr>
          <w:trHeight w:val="307"/>
        </w:trPr>
        <w:tc>
          <w:tcPr>
            <w:tcW w:w="10519" w:type="dxa"/>
            <w:gridSpan w:val="27"/>
            <w:shd w:val="clear" w:color="auto" w:fill="99CCFF"/>
            <w:vAlign w:val="center"/>
          </w:tcPr>
          <w:p w14:paraId="7BBB31AF" w14:textId="77777777" w:rsidR="005B40C7" w:rsidRPr="007949C7" w:rsidRDefault="005B40C7" w:rsidP="007949C7">
            <w:pPr>
              <w:numPr>
                <w:ilvl w:val="0"/>
                <w:numId w:val="1"/>
              </w:numPr>
              <w:spacing w:before="60" w:after="60" w:line="276" w:lineRule="auto"/>
              <w:ind w:left="318" w:hanging="284"/>
              <w:jc w:val="both"/>
              <w:rPr>
                <w:b/>
                <w:sz w:val="24"/>
                <w:szCs w:val="24"/>
              </w:rPr>
            </w:pPr>
            <w:r w:rsidRPr="007949C7">
              <w:rPr>
                <w:b/>
                <w:spacing w:val="-2"/>
                <w:sz w:val="24"/>
                <w:szCs w:val="24"/>
              </w:rPr>
              <w:lastRenderedPageBreak/>
              <w:t>Jak problem został rozwiązany w innych krajach, w szczególności krajach członkowskich OECD/UE</w:t>
            </w:r>
            <w:r w:rsidRPr="007949C7">
              <w:rPr>
                <w:b/>
                <w:sz w:val="24"/>
                <w:szCs w:val="24"/>
              </w:rPr>
              <w:t>?</w:t>
            </w:r>
            <w:r w:rsidRPr="007949C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B40C7" w:rsidRPr="007949C7" w14:paraId="20FF1D8A" w14:textId="77777777" w:rsidTr="006C5DCF">
        <w:trPr>
          <w:trHeight w:val="142"/>
        </w:trPr>
        <w:tc>
          <w:tcPr>
            <w:tcW w:w="10519" w:type="dxa"/>
            <w:gridSpan w:val="27"/>
            <w:shd w:val="clear" w:color="auto" w:fill="auto"/>
          </w:tcPr>
          <w:p w14:paraId="1396345D" w14:textId="693B9054" w:rsidR="00D73BB3" w:rsidRPr="00D1103D" w:rsidRDefault="00D73BB3" w:rsidP="00794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  <w:r w:rsidRPr="00D1103D">
              <w:rPr>
                <w:spacing w:val="-2"/>
                <w:sz w:val="22"/>
                <w:szCs w:val="22"/>
              </w:rPr>
              <w:t xml:space="preserve">Na poziomie Unii Europejskiej </w:t>
            </w:r>
            <w:bookmarkStart w:id="4" w:name="https://eur-lex.europa.eu/legal-content/"/>
            <w:r w:rsidRPr="00D1103D">
              <w:rPr>
                <w:rStyle w:val="Pogrubienie"/>
                <w:b w:val="0"/>
                <w:bCs w:val="0"/>
                <w:sz w:val="22"/>
                <w:szCs w:val="22"/>
              </w:rPr>
              <w:t>dyrektywa Parlamentu Europejskiego i Rady 2008/98/WE z dnia 19 listopada 2008 r. w sprawie odpadów oraz uchylająca niektóre dyrektywy</w:t>
            </w:r>
            <w:bookmarkEnd w:id="4"/>
            <w:r w:rsidRPr="00D1103D">
              <w:rPr>
                <w:rStyle w:val="Pogrubienie"/>
                <w:b w:val="0"/>
                <w:bCs w:val="0"/>
                <w:sz w:val="22"/>
                <w:szCs w:val="22"/>
              </w:rPr>
              <w:t>, określa wyłącznie podstawowe zasady dotyczące magazynowania odpadów, wskazując w szczególności na konieczność zapewnienia odpowiednich warunków</w:t>
            </w:r>
            <w:r w:rsidR="00C87F9B" w:rsidRPr="00D1103D">
              <w:rPr>
                <w:kern w:val="0"/>
                <w:sz w:val="22"/>
                <w:szCs w:val="22"/>
                <w:lang w:eastAsia="pl-PL"/>
              </w:rPr>
              <w:t xml:space="preserve"> gwarantujących ochronę środowiska i zdrowia ludzkiego przy magazynowaniu odpadów niebezpiecznych.</w:t>
            </w:r>
            <w:r w:rsidR="008855C8" w:rsidRPr="00D1103D">
              <w:rPr>
                <w:kern w:val="0"/>
                <w:sz w:val="22"/>
                <w:szCs w:val="22"/>
                <w:lang w:eastAsia="pl-PL"/>
              </w:rPr>
              <w:t xml:space="preserve"> </w:t>
            </w:r>
            <w:r w:rsidR="00C87F9B" w:rsidRPr="00D1103D">
              <w:rPr>
                <w:spacing w:val="-2"/>
                <w:sz w:val="22"/>
                <w:szCs w:val="22"/>
              </w:rPr>
              <w:t>Przepisy te dają więc państwom członkowskim swobodę w określaniu wymagań dla magazynowania odpadów</w:t>
            </w:r>
            <w:r w:rsidR="00FE28F4" w:rsidRPr="00D1103D">
              <w:rPr>
                <w:spacing w:val="-2"/>
                <w:sz w:val="22"/>
                <w:szCs w:val="22"/>
              </w:rPr>
              <w:t xml:space="preserve"> (zarówno w</w:t>
            </w:r>
            <w:r w:rsidR="007949C7" w:rsidRPr="00D1103D">
              <w:rPr>
                <w:spacing w:val="-2"/>
                <w:sz w:val="22"/>
                <w:szCs w:val="22"/>
              </w:rPr>
              <w:t> </w:t>
            </w:r>
            <w:r w:rsidR="00FE28F4" w:rsidRPr="00D1103D">
              <w:rPr>
                <w:spacing w:val="-2"/>
                <w:sz w:val="22"/>
                <w:szCs w:val="22"/>
              </w:rPr>
              <w:t>odniesieniu do zakresu jak i formy)</w:t>
            </w:r>
            <w:r w:rsidR="00C87F9B" w:rsidRPr="00D1103D">
              <w:rPr>
                <w:spacing w:val="-2"/>
                <w:sz w:val="22"/>
                <w:szCs w:val="22"/>
              </w:rPr>
              <w:t>.</w:t>
            </w:r>
          </w:p>
          <w:p w14:paraId="09055F3F" w14:textId="4F2CAFCC" w:rsidR="00C87F9B" w:rsidRPr="00D1103D" w:rsidRDefault="00C87F9B" w:rsidP="007949C7">
            <w:pPr>
              <w:tabs>
                <w:tab w:val="left" w:pos="270"/>
              </w:tabs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  <w:r w:rsidRPr="00D1103D">
              <w:rPr>
                <w:spacing w:val="-2"/>
                <w:sz w:val="22"/>
                <w:szCs w:val="22"/>
              </w:rPr>
              <w:t>Poniżej określono przykłady z kilku państw członkowskich UE</w:t>
            </w:r>
            <w:r w:rsidR="005F42A8">
              <w:rPr>
                <w:spacing w:val="-2"/>
                <w:sz w:val="22"/>
                <w:szCs w:val="22"/>
              </w:rPr>
              <w:t>:</w:t>
            </w:r>
          </w:p>
          <w:p w14:paraId="0C485C69" w14:textId="77777777" w:rsidR="005F42A8" w:rsidRPr="007767BD" w:rsidRDefault="005F42A8" w:rsidP="007949C7">
            <w:pPr>
              <w:tabs>
                <w:tab w:val="left" w:pos="270"/>
              </w:tabs>
              <w:spacing w:line="276" w:lineRule="auto"/>
              <w:jc w:val="both"/>
              <w:rPr>
                <w:spacing w:val="-2"/>
                <w:sz w:val="22"/>
                <w:szCs w:val="22"/>
                <w:u w:val="single"/>
              </w:rPr>
            </w:pPr>
          </w:p>
          <w:p w14:paraId="4AB7E916" w14:textId="728A00AC" w:rsidR="008855C8" w:rsidRPr="007767BD" w:rsidRDefault="008855C8" w:rsidP="007949C7">
            <w:pPr>
              <w:tabs>
                <w:tab w:val="left" w:pos="270"/>
              </w:tabs>
              <w:spacing w:line="276" w:lineRule="auto"/>
              <w:rPr>
                <w:spacing w:val="-2"/>
                <w:sz w:val="22"/>
                <w:szCs w:val="22"/>
                <w:u w:val="single"/>
              </w:rPr>
            </w:pPr>
            <w:r w:rsidRPr="007767BD">
              <w:rPr>
                <w:spacing w:val="-2"/>
                <w:sz w:val="22"/>
                <w:szCs w:val="22"/>
                <w:u w:val="single"/>
              </w:rPr>
              <w:t xml:space="preserve">Austria </w:t>
            </w:r>
          </w:p>
          <w:p w14:paraId="63FF6D67" w14:textId="6DE45D79" w:rsidR="008855C8" w:rsidRPr="007767BD" w:rsidRDefault="008855C8" w:rsidP="007949C7">
            <w:pPr>
              <w:tabs>
                <w:tab w:val="left" w:pos="270"/>
              </w:tabs>
              <w:spacing w:line="276" w:lineRule="auto"/>
              <w:jc w:val="both"/>
              <w:rPr>
                <w:spacing w:val="-2"/>
                <w:sz w:val="22"/>
                <w:szCs w:val="22"/>
                <w:u w:val="single"/>
                <w:lang w:val="en-US"/>
              </w:rPr>
            </w:pPr>
            <w:r w:rsidRPr="007767BD">
              <w:rPr>
                <w:sz w:val="22"/>
                <w:szCs w:val="22"/>
              </w:rPr>
              <w:t>Przepisy dotyczące magazynowania odpadów t</w:t>
            </w:r>
            <w:r w:rsidR="0002207A" w:rsidRPr="007767BD">
              <w:rPr>
                <w:sz w:val="22"/>
                <w:szCs w:val="22"/>
              </w:rPr>
              <w:t xml:space="preserve">akich jak </w:t>
            </w:r>
            <w:r w:rsidRPr="007767BD">
              <w:rPr>
                <w:sz w:val="22"/>
                <w:szCs w:val="22"/>
              </w:rPr>
              <w:t xml:space="preserve">baterie litowe, płaskie ekrany, urządzenia chłodnicze z węglowodorami jako czynnikami chłodniczymi lub </w:t>
            </w:r>
            <w:proofErr w:type="spellStart"/>
            <w:r w:rsidRPr="007767BD">
              <w:rPr>
                <w:sz w:val="22"/>
                <w:szCs w:val="22"/>
              </w:rPr>
              <w:t>propelentami</w:t>
            </w:r>
            <w:proofErr w:type="spellEnd"/>
            <w:r w:rsidRPr="007767BD">
              <w:rPr>
                <w:sz w:val="22"/>
                <w:szCs w:val="22"/>
              </w:rPr>
              <w:t>, a także dotyczące modułów fotowoltaicznych i</w:t>
            </w:r>
            <w:r w:rsidR="007949C7" w:rsidRPr="007767BD">
              <w:rPr>
                <w:sz w:val="22"/>
                <w:szCs w:val="22"/>
              </w:rPr>
              <w:t> </w:t>
            </w:r>
            <w:r w:rsidRPr="007767BD">
              <w:rPr>
                <w:sz w:val="22"/>
                <w:szCs w:val="22"/>
              </w:rPr>
              <w:t xml:space="preserve">warunki magazynowania produktów pofermentacyjnych z wytwórni biogazu, które stosują odpady, określone zostały w rozporządzeniu pt. </w:t>
            </w:r>
            <w:proofErr w:type="spellStart"/>
            <w:r w:rsidRPr="007767BD">
              <w:rPr>
                <w:sz w:val="22"/>
                <w:szCs w:val="22"/>
              </w:rPr>
              <w:t>Verordnung</w:t>
            </w:r>
            <w:proofErr w:type="spellEnd"/>
            <w:r w:rsidRPr="007767BD">
              <w:rPr>
                <w:sz w:val="22"/>
                <w:szCs w:val="22"/>
              </w:rPr>
              <w:t xml:space="preserve"> des </w:t>
            </w:r>
            <w:proofErr w:type="spellStart"/>
            <w:r w:rsidRPr="007767BD">
              <w:rPr>
                <w:sz w:val="22"/>
                <w:szCs w:val="22"/>
              </w:rPr>
              <w:t>Bundesministers</w:t>
            </w:r>
            <w:proofErr w:type="spellEnd"/>
            <w:r w:rsidRPr="007767BD">
              <w:rPr>
                <w:sz w:val="22"/>
                <w:szCs w:val="22"/>
              </w:rPr>
              <w:t xml:space="preserve"> </w:t>
            </w:r>
            <w:proofErr w:type="spellStart"/>
            <w:r w:rsidRPr="007767BD">
              <w:rPr>
                <w:sz w:val="22"/>
                <w:szCs w:val="22"/>
              </w:rPr>
              <w:t>für</w:t>
            </w:r>
            <w:proofErr w:type="spellEnd"/>
            <w:r w:rsidRPr="007767BD">
              <w:rPr>
                <w:sz w:val="22"/>
                <w:szCs w:val="22"/>
              </w:rPr>
              <w:t xml:space="preserve"> Land- </w:t>
            </w:r>
            <w:proofErr w:type="spellStart"/>
            <w:r w:rsidRPr="007767BD">
              <w:rPr>
                <w:sz w:val="22"/>
                <w:szCs w:val="22"/>
              </w:rPr>
              <w:t>und</w:t>
            </w:r>
            <w:proofErr w:type="spellEnd"/>
            <w:r w:rsidRPr="007767BD">
              <w:rPr>
                <w:sz w:val="22"/>
                <w:szCs w:val="22"/>
              </w:rPr>
              <w:t xml:space="preserve"> </w:t>
            </w:r>
            <w:proofErr w:type="spellStart"/>
            <w:r w:rsidRPr="007767BD">
              <w:rPr>
                <w:sz w:val="22"/>
                <w:szCs w:val="22"/>
              </w:rPr>
              <w:t>Forstwirtschaft</w:t>
            </w:r>
            <w:proofErr w:type="spellEnd"/>
            <w:r w:rsidRPr="007767BD">
              <w:rPr>
                <w:sz w:val="22"/>
                <w:szCs w:val="22"/>
              </w:rPr>
              <w:t xml:space="preserve">, </w:t>
            </w:r>
            <w:proofErr w:type="spellStart"/>
            <w:r w:rsidRPr="007767BD">
              <w:rPr>
                <w:sz w:val="22"/>
                <w:szCs w:val="22"/>
              </w:rPr>
              <w:t>Umwelt</w:t>
            </w:r>
            <w:proofErr w:type="spellEnd"/>
            <w:r w:rsidRPr="007767BD">
              <w:rPr>
                <w:sz w:val="22"/>
                <w:szCs w:val="22"/>
              </w:rPr>
              <w:t xml:space="preserve"> </w:t>
            </w:r>
            <w:proofErr w:type="spellStart"/>
            <w:r w:rsidRPr="007767BD">
              <w:rPr>
                <w:sz w:val="22"/>
                <w:szCs w:val="22"/>
              </w:rPr>
              <w:t>und</w:t>
            </w:r>
            <w:proofErr w:type="spellEnd"/>
            <w:r w:rsidRPr="007767BD">
              <w:rPr>
                <w:sz w:val="22"/>
                <w:szCs w:val="22"/>
              </w:rPr>
              <w:t xml:space="preserve"> </w:t>
            </w:r>
            <w:proofErr w:type="spellStart"/>
            <w:r w:rsidRPr="007767BD">
              <w:rPr>
                <w:sz w:val="22"/>
                <w:szCs w:val="22"/>
              </w:rPr>
              <w:t>Wasserwirtschaft</w:t>
            </w:r>
            <w:proofErr w:type="spellEnd"/>
            <w:r w:rsidRPr="007767BD">
              <w:rPr>
                <w:sz w:val="22"/>
                <w:szCs w:val="22"/>
              </w:rPr>
              <w:t xml:space="preserve"> </w:t>
            </w:r>
            <w:proofErr w:type="spellStart"/>
            <w:r w:rsidRPr="007767BD">
              <w:rPr>
                <w:sz w:val="22"/>
                <w:szCs w:val="22"/>
              </w:rPr>
              <w:t>über</w:t>
            </w:r>
            <w:proofErr w:type="spellEnd"/>
            <w:r w:rsidRPr="007767BD">
              <w:rPr>
                <w:sz w:val="22"/>
                <w:szCs w:val="22"/>
              </w:rPr>
              <w:t xml:space="preserve"> </w:t>
            </w:r>
            <w:proofErr w:type="spellStart"/>
            <w:r w:rsidRPr="007767BD">
              <w:rPr>
                <w:sz w:val="22"/>
                <w:szCs w:val="22"/>
              </w:rPr>
              <w:t>Abfallbehandlungspflichten</w:t>
            </w:r>
            <w:proofErr w:type="spellEnd"/>
            <w:r w:rsidRPr="007767BD">
              <w:rPr>
                <w:sz w:val="22"/>
                <w:szCs w:val="22"/>
              </w:rPr>
              <w:t xml:space="preserve"> (</w:t>
            </w:r>
            <w:proofErr w:type="spellStart"/>
            <w:r w:rsidRPr="007767BD">
              <w:rPr>
                <w:sz w:val="22"/>
                <w:szCs w:val="22"/>
              </w:rPr>
              <w:t>AbfallBPV</w:t>
            </w:r>
            <w:proofErr w:type="spellEnd"/>
            <w:r w:rsidRPr="007767BD">
              <w:rPr>
                <w:sz w:val="22"/>
                <w:szCs w:val="22"/>
              </w:rPr>
              <w:t xml:space="preserve">) </w:t>
            </w:r>
            <w:proofErr w:type="spellStart"/>
            <w:r w:rsidRPr="007767BD">
              <w:rPr>
                <w:sz w:val="22"/>
                <w:szCs w:val="22"/>
              </w:rPr>
              <w:t>StF</w:t>
            </w:r>
            <w:proofErr w:type="spellEnd"/>
            <w:r w:rsidRPr="007767BD">
              <w:rPr>
                <w:sz w:val="22"/>
                <w:szCs w:val="22"/>
              </w:rPr>
              <w:t xml:space="preserve">: </w:t>
            </w:r>
            <w:hyperlink r:id="rId12" w:tgtFrame="_blank" w:history="1">
              <w:r w:rsidRPr="007767BD">
                <w:rPr>
                  <w:rStyle w:val="Hipercze"/>
                  <w:sz w:val="22"/>
                  <w:szCs w:val="22"/>
                </w:rPr>
                <w:t xml:space="preserve">BGBl. </w:t>
              </w:r>
              <w:r w:rsidRPr="007767BD">
                <w:rPr>
                  <w:rStyle w:val="Hipercze"/>
                  <w:sz w:val="22"/>
                  <w:szCs w:val="22"/>
                  <w:lang w:val="en-US"/>
                </w:rPr>
                <w:t>II Nr. 102/2017</w:t>
              </w:r>
            </w:hyperlink>
            <w:r w:rsidRPr="007767BD">
              <w:rPr>
                <w:sz w:val="22"/>
                <w:szCs w:val="22"/>
                <w:lang w:val="en-US"/>
              </w:rPr>
              <w:t xml:space="preserve"> [CELEX-Nr.: </w:t>
            </w:r>
            <w:hyperlink r:id="rId13" w:tgtFrame="_blank" w:history="1">
              <w:r w:rsidRPr="007767BD">
                <w:rPr>
                  <w:rStyle w:val="Hipercze"/>
                  <w:sz w:val="22"/>
                  <w:szCs w:val="22"/>
                  <w:lang w:val="en-US"/>
                </w:rPr>
                <w:t>32012L0019</w:t>
              </w:r>
            </w:hyperlink>
            <w:r w:rsidRPr="007767BD">
              <w:rPr>
                <w:sz w:val="22"/>
                <w:szCs w:val="22"/>
                <w:lang w:val="en-US"/>
              </w:rPr>
              <w:t>]</w:t>
            </w:r>
            <w:r w:rsidR="005F42A8">
              <w:rPr>
                <w:sz w:val="22"/>
                <w:szCs w:val="22"/>
                <w:lang w:val="en-US"/>
              </w:rPr>
              <w:t xml:space="preserve"> (</w:t>
            </w:r>
            <w:hyperlink r:id="rId14" w:history="1">
              <w:r w:rsidRPr="007767BD">
                <w:rPr>
                  <w:rStyle w:val="Hipercze"/>
                  <w:spacing w:val="-2"/>
                  <w:sz w:val="22"/>
                  <w:szCs w:val="22"/>
                  <w:lang w:val="en-US"/>
                </w:rPr>
                <w:t>https://www.ris.bka.gv.at/GeltendeFassung.wxe?Abfrage=Bundesnormen&amp;Gesetzesnummer=20009849</w:t>
              </w:r>
            </w:hyperlink>
            <w:r w:rsidR="005F42A8">
              <w:rPr>
                <w:spacing w:val="-2"/>
                <w:sz w:val="22"/>
                <w:szCs w:val="22"/>
                <w:u w:val="single"/>
                <w:lang w:val="en-US"/>
              </w:rPr>
              <w:t>)</w:t>
            </w:r>
          </w:p>
          <w:p w14:paraId="5914EB8C" w14:textId="77777777" w:rsidR="008855C8" w:rsidRPr="007767BD" w:rsidRDefault="008855C8" w:rsidP="007949C7">
            <w:pPr>
              <w:tabs>
                <w:tab w:val="left" w:pos="270"/>
              </w:tabs>
              <w:spacing w:line="276" w:lineRule="auto"/>
              <w:rPr>
                <w:spacing w:val="-2"/>
                <w:sz w:val="22"/>
                <w:szCs w:val="22"/>
              </w:rPr>
            </w:pPr>
            <w:r w:rsidRPr="007767BD">
              <w:rPr>
                <w:sz w:val="22"/>
                <w:szCs w:val="22"/>
              </w:rPr>
              <w:t xml:space="preserve">Rozporządzenie ustanawia wymogi minimalne dotyczące zbiórki, magazynowania i obróbki następujących strumieni odpadów: </w:t>
            </w:r>
            <w:r w:rsidRPr="007767BD">
              <w:rPr>
                <w:sz w:val="22"/>
                <w:szCs w:val="22"/>
              </w:rPr>
              <w:br/>
              <w:t xml:space="preserve">- zużyty sprzęt elektryczny i elektroniczny </w:t>
            </w:r>
            <w:r w:rsidRPr="007767BD">
              <w:rPr>
                <w:sz w:val="22"/>
                <w:szCs w:val="22"/>
              </w:rPr>
              <w:br/>
              <w:t xml:space="preserve">- baterie i akumulatory </w:t>
            </w:r>
            <w:r w:rsidRPr="007767BD">
              <w:rPr>
                <w:sz w:val="22"/>
                <w:szCs w:val="22"/>
              </w:rPr>
              <w:br/>
              <w:t xml:space="preserve">- rozpuszczalniki, odpady zawierające rozpuszczalniki, odpady farb i lakierów </w:t>
            </w:r>
            <w:r w:rsidRPr="007767BD">
              <w:rPr>
                <w:sz w:val="22"/>
                <w:szCs w:val="22"/>
              </w:rPr>
              <w:br/>
              <w:t xml:space="preserve">- odpady medyczne </w:t>
            </w:r>
            <w:r w:rsidRPr="007767BD">
              <w:rPr>
                <w:sz w:val="22"/>
                <w:szCs w:val="22"/>
              </w:rPr>
              <w:br/>
              <w:t xml:space="preserve">- pozostałości amalgamatu </w:t>
            </w:r>
            <w:r w:rsidRPr="007767BD">
              <w:rPr>
                <w:sz w:val="22"/>
                <w:szCs w:val="22"/>
              </w:rPr>
              <w:br/>
              <w:t xml:space="preserve">- odpady zawierające PCB </w:t>
            </w:r>
            <w:r w:rsidRPr="007767BD">
              <w:rPr>
                <w:sz w:val="22"/>
                <w:szCs w:val="22"/>
              </w:rPr>
              <w:br/>
              <w:t>- produkty pofermentacyjne z wytwórni biogazu, które stosują odpady</w:t>
            </w:r>
          </w:p>
          <w:p w14:paraId="31071854" w14:textId="3641959F" w:rsidR="009C6439" w:rsidRPr="007767BD" w:rsidRDefault="009C6439" w:rsidP="007949C7">
            <w:pPr>
              <w:tabs>
                <w:tab w:val="left" w:pos="270"/>
              </w:tabs>
              <w:spacing w:line="276" w:lineRule="auto"/>
              <w:rPr>
                <w:spacing w:val="-2"/>
                <w:sz w:val="22"/>
                <w:szCs w:val="22"/>
              </w:rPr>
            </w:pPr>
          </w:p>
          <w:p w14:paraId="7633DB60" w14:textId="77777777" w:rsidR="008855C8" w:rsidRPr="007767BD" w:rsidRDefault="008855C8" w:rsidP="007949C7">
            <w:pPr>
              <w:tabs>
                <w:tab w:val="left" w:pos="270"/>
              </w:tabs>
              <w:spacing w:line="276" w:lineRule="auto"/>
              <w:rPr>
                <w:spacing w:val="-2"/>
                <w:sz w:val="22"/>
                <w:szCs w:val="22"/>
              </w:rPr>
            </w:pPr>
            <w:r w:rsidRPr="007767BD">
              <w:rPr>
                <w:spacing w:val="-2"/>
                <w:sz w:val="22"/>
                <w:szCs w:val="22"/>
                <w:u w:val="single"/>
              </w:rPr>
              <w:t>Wielka Brytania</w:t>
            </w:r>
            <w:r w:rsidRPr="007767BD">
              <w:rPr>
                <w:spacing w:val="-2"/>
                <w:sz w:val="22"/>
                <w:szCs w:val="22"/>
              </w:rPr>
              <w:t>:</w:t>
            </w:r>
          </w:p>
          <w:p w14:paraId="2C0F3DB5" w14:textId="2EA80F77" w:rsidR="00B620AA" w:rsidRPr="007767BD" w:rsidRDefault="00B620AA" w:rsidP="007949C7">
            <w:pPr>
              <w:tabs>
                <w:tab w:val="left" w:pos="270"/>
              </w:tabs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  <w:r w:rsidRPr="007767BD">
              <w:rPr>
                <w:spacing w:val="-2"/>
                <w:sz w:val="22"/>
                <w:szCs w:val="22"/>
              </w:rPr>
              <w:t xml:space="preserve">Dla ściśle określonych przypadków magazynowania odpadów istnieją zwolnienia z konieczności uzyskania stosownego zezwolenia. Wyłączenie to dotyczy np. czasowego magazynowania odpadów u wytwórcy odpadów lub </w:t>
            </w:r>
            <w:r w:rsidR="00C65E8B" w:rsidRPr="007767BD">
              <w:rPr>
                <w:rStyle w:val="shorttext"/>
                <w:sz w:val="22"/>
                <w:szCs w:val="22"/>
              </w:rPr>
              <w:t>magazynowania</w:t>
            </w:r>
            <w:r w:rsidRPr="007767BD">
              <w:rPr>
                <w:rStyle w:val="shorttext"/>
                <w:sz w:val="22"/>
                <w:szCs w:val="22"/>
              </w:rPr>
              <w:t xml:space="preserve"> odpadów w bezpiecznych pojemnikach</w:t>
            </w:r>
            <w:r w:rsidR="00C65E8B" w:rsidRPr="007767BD">
              <w:rPr>
                <w:rStyle w:val="shorttext"/>
                <w:sz w:val="22"/>
                <w:szCs w:val="22"/>
              </w:rPr>
              <w:t xml:space="preserve"> i określonej ilości </w:t>
            </w:r>
            <w:r w:rsidR="005F42A8">
              <w:rPr>
                <w:rStyle w:val="shorttext"/>
                <w:sz w:val="22"/>
                <w:szCs w:val="22"/>
              </w:rPr>
              <w:t>(</w:t>
            </w:r>
            <w:hyperlink r:id="rId15" w:anchor="types-of-activity-you-can-carry-out" w:history="1">
              <w:r w:rsidR="00C65E8B" w:rsidRPr="007767BD">
                <w:rPr>
                  <w:rStyle w:val="Hipercze"/>
                  <w:sz w:val="22"/>
                  <w:szCs w:val="22"/>
                </w:rPr>
                <w:t>https://www.gov.uk/guidance/waste-exemptions-storing-waste#types-of-activity-you-can-carry-out</w:t>
              </w:r>
            </w:hyperlink>
            <w:r w:rsidR="005F42A8">
              <w:rPr>
                <w:rStyle w:val="shorttext"/>
                <w:sz w:val="22"/>
                <w:szCs w:val="22"/>
              </w:rPr>
              <w:t>).</w:t>
            </w:r>
          </w:p>
          <w:p w14:paraId="249293EC" w14:textId="1D8B24C8" w:rsidR="00F91C18" w:rsidRPr="007767BD" w:rsidRDefault="00C65E8B" w:rsidP="007949C7">
            <w:pPr>
              <w:tabs>
                <w:tab w:val="left" w:pos="27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7767BD">
              <w:rPr>
                <w:spacing w:val="-2"/>
                <w:sz w:val="22"/>
                <w:szCs w:val="22"/>
              </w:rPr>
              <w:t xml:space="preserve">Ponadto, </w:t>
            </w:r>
            <w:r w:rsidR="00F91C18" w:rsidRPr="007767BD">
              <w:rPr>
                <w:sz w:val="22"/>
                <w:szCs w:val="22"/>
              </w:rPr>
              <w:t xml:space="preserve">dostępne </w:t>
            </w:r>
            <w:r w:rsidRPr="007767BD">
              <w:rPr>
                <w:spacing w:val="-2"/>
                <w:sz w:val="22"/>
                <w:szCs w:val="22"/>
              </w:rPr>
              <w:t xml:space="preserve">w serwisie </w:t>
            </w:r>
            <w:hyperlink r:id="rId16" w:history="1">
              <w:r w:rsidRPr="007767BD">
                <w:rPr>
                  <w:rStyle w:val="Hipercze"/>
                  <w:sz w:val="22"/>
                  <w:szCs w:val="22"/>
                </w:rPr>
                <w:t>https://www.gov.uk</w:t>
              </w:r>
            </w:hyperlink>
            <w:r w:rsidRPr="007767BD">
              <w:rPr>
                <w:sz w:val="22"/>
                <w:szCs w:val="22"/>
              </w:rPr>
              <w:t xml:space="preserve">, </w:t>
            </w:r>
            <w:r w:rsidR="00F91C18" w:rsidRPr="007767BD">
              <w:rPr>
                <w:sz w:val="22"/>
                <w:szCs w:val="22"/>
              </w:rPr>
              <w:t xml:space="preserve">wytyczne </w:t>
            </w:r>
            <w:r w:rsidRPr="007767BD">
              <w:rPr>
                <w:sz w:val="22"/>
                <w:szCs w:val="22"/>
              </w:rPr>
              <w:t>określają zasady</w:t>
            </w:r>
            <w:r w:rsidR="00F91C18" w:rsidRPr="007767BD">
              <w:rPr>
                <w:sz w:val="22"/>
                <w:szCs w:val="22"/>
              </w:rPr>
              <w:t xml:space="preserve"> postępowania z odpadami, w tym w</w:t>
            </w:r>
            <w:r w:rsidR="007949C7" w:rsidRPr="007767BD">
              <w:rPr>
                <w:sz w:val="22"/>
                <w:szCs w:val="22"/>
              </w:rPr>
              <w:t> </w:t>
            </w:r>
            <w:r w:rsidR="00F91C18" w:rsidRPr="007767BD">
              <w:rPr>
                <w:sz w:val="22"/>
                <w:szCs w:val="22"/>
              </w:rPr>
              <w:t xml:space="preserve">odniesieniu do niektórych kategorii odpadów dotyczące magazynowania odpadów. </w:t>
            </w:r>
          </w:p>
          <w:p w14:paraId="12B0F60B" w14:textId="7EC097F2" w:rsidR="000F0285" w:rsidRPr="007767BD" w:rsidRDefault="005369DA" w:rsidP="007949C7">
            <w:pPr>
              <w:tabs>
                <w:tab w:val="left" w:pos="27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7767BD">
              <w:rPr>
                <w:sz w:val="22"/>
                <w:szCs w:val="22"/>
              </w:rPr>
              <w:t xml:space="preserve">W przypadku odpadów </w:t>
            </w:r>
            <w:r w:rsidR="00F91C18" w:rsidRPr="007767BD">
              <w:rPr>
                <w:sz w:val="22"/>
                <w:szCs w:val="22"/>
              </w:rPr>
              <w:t xml:space="preserve">z </w:t>
            </w:r>
            <w:r w:rsidRPr="007767BD">
              <w:rPr>
                <w:sz w:val="22"/>
                <w:szCs w:val="22"/>
              </w:rPr>
              <w:t>działalności gospodarczej</w:t>
            </w:r>
            <w:r w:rsidR="00F91C18" w:rsidRPr="007767BD">
              <w:rPr>
                <w:sz w:val="22"/>
                <w:szCs w:val="22"/>
              </w:rPr>
              <w:t xml:space="preserve"> </w:t>
            </w:r>
            <w:r w:rsidRPr="007767BD">
              <w:rPr>
                <w:sz w:val="22"/>
                <w:szCs w:val="22"/>
              </w:rPr>
              <w:t>lub usług, wytyczne wskazują na konieczność magazynowania odpadów:</w:t>
            </w:r>
          </w:p>
          <w:p w14:paraId="219E8E91" w14:textId="7E8E4A2C" w:rsidR="005369DA" w:rsidRPr="007767BD" w:rsidRDefault="005369DA" w:rsidP="007949C7">
            <w:pPr>
              <w:tabs>
                <w:tab w:val="left" w:pos="270"/>
              </w:tabs>
              <w:spacing w:line="276" w:lineRule="auto"/>
              <w:rPr>
                <w:sz w:val="22"/>
                <w:szCs w:val="22"/>
              </w:rPr>
            </w:pPr>
            <w:r w:rsidRPr="007767BD">
              <w:rPr>
                <w:sz w:val="22"/>
                <w:szCs w:val="22"/>
              </w:rPr>
              <w:t xml:space="preserve">- w bezpiecznym miejscu, osłoniętych przed wodą i wiatrem, </w:t>
            </w:r>
          </w:p>
          <w:p w14:paraId="4F90D840" w14:textId="52AF7E67" w:rsidR="005369DA" w:rsidRPr="007767BD" w:rsidRDefault="005369DA" w:rsidP="007949C7">
            <w:pPr>
              <w:tabs>
                <w:tab w:val="left" w:pos="270"/>
              </w:tabs>
              <w:spacing w:line="276" w:lineRule="auto"/>
              <w:rPr>
                <w:sz w:val="22"/>
                <w:szCs w:val="22"/>
              </w:rPr>
            </w:pPr>
            <w:r w:rsidRPr="007767BD">
              <w:rPr>
                <w:sz w:val="22"/>
                <w:szCs w:val="22"/>
              </w:rPr>
              <w:t>- w odpowiednich pojemnikach, które zapobiegną rozprzestrzenianiu się odpadów, zawierających etykiety z</w:t>
            </w:r>
            <w:r w:rsidR="007949C7" w:rsidRPr="007767BD">
              <w:rPr>
                <w:sz w:val="22"/>
                <w:szCs w:val="22"/>
              </w:rPr>
              <w:t> </w:t>
            </w:r>
            <w:r w:rsidRPr="007767BD">
              <w:rPr>
                <w:sz w:val="22"/>
                <w:szCs w:val="22"/>
              </w:rPr>
              <w:t xml:space="preserve">wyraźnie wskazanym rodzajem odpadów, </w:t>
            </w:r>
          </w:p>
          <w:p w14:paraId="15608420" w14:textId="2E472DBD" w:rsidR="005369DA" w:rsidRPr="007767BD" w:rsidRDefault="005369DA" w:rsidP="007949C7">
            <w:pPr>
              <w:tabs>
                <w:tab w:val="left" w:pos="270"/>
              </w:tabs>
              <w:spacing w:line="276" w:lineRule="auto"/>
              <w:rPr>
                <w:sz w:val="22"/>
                <w:szCs w:val="22"/>
              </w:rPr>
            </w:pPr>
            <w:r w:rsidRPr="007767BD">
              <w:rPr>
                <w:sz w:val="22"/>
                <w:szCs w:val="22"/>
              </w:rPr>
              <w:t>- w sposób zapobiegający utracie wartości odpadów (zapewniający ich ponowne wykorzystanie)</w:t>
            </w:r>
          </w:p>
          <w:p w14:paraId="6CE8E45F" w14:textId="568ADC23" w:rsidR="008855C8" w:rsidRPr="007767BD" w:rsidRDefault="00AE0BE6" w:rsidP="007949C7">
            <w:pPr>
              <w:tabs>
                <w:tab w:val="left" w:pos="270"/>
              </w:tabs>
              <w:spacing w:line="276" w:lineRule="auto"/>
              <w:rPr>
                <w:spacing w:val="-2"/>
                <w:sz w:val="22"/>
                <w:szCs w:val="22"/>
              </w:rPr>
            </w:pPr>
            <w:hyperlink r:id="rId17" w:history="1">
              <w:r w:rsidR="008855C8" w:rsidRPr="007767BD">
                <w:rPr>
                  <w:rStyle w:val="Hipercze"/>
                  <w:spacing w:val="-2"/>
                  <w:sz w:val="22"/>
                  <w:szCs w:val="22"/>
                </w:rPr>
                <w:t>https://www.gov.uk/managing-your-waste-an-overview/sorting-storing-waste</w:t>
              </w:r>
            </w:hyperlink>
            <w:r w:rsidR="008855C8" w:rsidRPr="007767BD">
              <w:rPr>
                <w:spacing w:val="-2"/>
                <w:sz w:val="22"/>
                <w:szCs w:val="22"/>
              </w:rPr>
              <w:t xml:space="preserve"> </w:t>
            </w:r>
          </w:p>
          <w:p w14:paraId="3D8E0C98" w14:textId="77777777" w:rsidR="008855C8" w:rsidRPr="007767BD" w:rsidRDefault="00AE0BE6" w:rsidP="007949C7">
            <w:pPr>
              <w:tabs>
                <w:tab w:val="left" w:pos="270"/>
              </w:tabs>
              <w:spacing w:line="276" w:lineRule="auto"/>
              <w:rPr>
                <w:spacing w:val="-2"/>
                <w:sz w:val="22"/>
                <w:szCs w:val="22"/>
              </w:rPr>
            </w:pPr>
            <w:hyperlink r:id="rId18" w:history="1">
              <w:r w:rsidR="008855C8" w:rsidRPr="007767BD">
                <w:rPr>
                  <w:rStyle w:val="Hipercze"/>
                  <w:spacing w:val="-2"/>
                  <w:sz w:val="22"/>
                  <w:szCs w:val="22"/>
                </w:rPr>
                <w:t>https://www.gov.uk/topic/environmental-management/waste</w:t>
              </w:r>
            </w:hyperlink>
            <w:r w:rsidR="008855C8" w:rsidRPr="007767BD">
              <w:rPr>
                <w:spacing w:val="-2"/>
                <w:sz w:val="22"/>
                <w:szCs w:val="22"/>
              </w:rPr>
              <w:t xml:space="preserve"> </w:t>
            </w:r>
          </w:p>
          <w:p w14:paraId="66B7513D" w14:textId="77777777" w:rsidR="007949C7" w:rsidRPr="007767BD" w:rsidRDefault="007949C7" w:rsidP="007949C7">
            <w:pPr>
              <w:tabs>
                <w:tab w:val="left" w:pos="270"/>
              </w:tabs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</w:p>
          <w:p w14:paraId="25A0E218" w14:textId="17CCD6E2" w:rsidR="005369DA" w:rsidRPr="007767BD" w:rsidRDefault="0002207A" w:rsidP="007949C7">
            <w:pPr>
              <w:tabs>
                <w:tab w:val="left" w:pos="270"/>
              </w:tabs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  <w:r w:rsidRPr="007767BD">
              <w:rPr>
                <w:spacing w:val="-2"/>
                <w:sz w:val="22"/>
                <w:szCs w:val="22"/>
              </w:rPr>
              <w:t>Dla magazynowania odpadów paliw alternatywnych RDF/SRF n</w:t>
            </w:r>
            <w:r w:rsidR="00C65E8B" w:rsidRPr="007767BD">
              <w:rPr>
                <w:spacing w:val="-2"/>
                <w:sz w:val="22"/>
                <w:szCs w:val="22"/>
              </w:rPr>
              <w:t xml:space="preserve">a terenie Szkocji </w:t>
            </w:r>
            <w:r w:rsidR="000F7167" w:rsidRPr="007767BD">
              <w:rPr>
                <w:spacing w:val="-2"/>
                <w:sz w:val="22"/>
                <w:szCs w:val="22"/>
              </w:rPr>
              <w:t>zastosowanie mają</w:t>
            </w:r>
            <w:r w:rsidR="00C65E8B" w:rsidRPr="007767BD">
              <w:rPr>
                <w:spacing w:val="-2"/>
                <w:sz w:val="22"/>
                <w:szCs w:val="22"/>
              </w:rPr>
              <w:t xml:space="preserve"> wytyczne </w:t>
            </w:r>
            <w:r w:rsidR="000F7167" w:rsidRPr="007767BD">
              <w:rPr>
                <w:spacing w:val="-2"/>
                <w:sz w:val="22"/>
                <w:szCs w:val="22"/>
              </w:rPr>
              <w:t xml:space="preserve">szkockiej Agencji </w:t>
            </w:r>
            <w:r w:rsidR="00D1103D">
              <w:rPr>
                <w:spacing w:val="-2"/>
                <w:sz w:val="22"/>
                <w:szCs w:val="22"/>
              </w:rPr>
              <w:t>O</w:t>
            </w:r>
            <w:r w:rsidR="000F7167" w:rsidRPr="007767BD">
              <w:rPr>
                <w:spacing w:val="-2"/>
                <w:sz w:val="22"/>
                <w:szCs w:val="22"/>
              </w:rPr>
              <w:t xml:space="preserve">chrony </w:t>
            </w:r>
            <w:r w:rsidR="00D1103D">
              <w:rPr>
                <w:spacing w:val="-2"/>
                <w:sz w:val="22"/>
                <w:szCs w:val="22"/>
              </w:rPr>
              <w:t>Ś</w:t>
            </w:r>
            <w:r w:rsidR="000F7167" w:rsidRPr="007767BD">
              <w:rPr>
                <w:spacing w:val="-2"/>
                <w:sz w:val="22"/>
                <w:szCs w:val="22"/>
              </w:rPr>
              <w:t>rodowiska</w:t>
            </w:r>
            <w:r w:rsidRPr="007767BD">
              <w:rPr>
                <w:spacing w:val="-2"/>
                <w:sz w:val="22"/>
                <w:szCs w:val="22"/>
              </w:rPr>
              <w:t xml:space="preserve">. </w:t>
            </w:r>
            <w:r w:rsidR="000F7167" w:rsidRPr="007767BD">
              <w:rPr>
                <w:spacing w:val="-2"/>
                <w:sz w:val="22"/>
                <w:szCs w:val="22"/>
              </w:rPr>
              <w:t>Wytyczne dotyczą wyłącznie odpadów zaklasyfikowanych zgodnie z europejskim katalogiem odpadów pod kodem 19 12 10 Odpady palne (paliwa alternatywne).</w:t>
            </w:r>
          </w:p>
          <w:p w14:paraId="37DB4FCE" w14:textId="77777777" w:rsidR="008855C8" w:rsidRPr="007767BD" w:rsidRDefault="00AE0BE6" w:rsidP="007949C7">
            <w:pPr>
              <w:tabs>
                <w:tab w:val="left" w:pos="270"/>
              </w:tabs>
              <w:spacing w:line="276" w:lineRule="auto"/>
              <w:rPr>
                <w:spacing w:val="-2"/>
                <w:sz w:val="22"/>
                <w:szCs w:val="22"/>
              </w:rPr>
            </w:pPr>
            <w:hyperlink r:id="rId19" w:history="1">
              <w:r w:rsidR="008855C8" w:rsidRPr="007767BD">
                <w:rPr>
                  <w:rStyle w:val="Hipercze"/>
                  <w:spacing w:val="-2"/>
                  <w:sz w:val="22"/>
                  <w:szCs w:val="22"/>
                </w:rPr>
                <w:t>https://www.sepa.org.uk/media/156548/wst_ps_rdf_storage.pdf</w:t>
              </w:r>
            </w:hyperlink>
            <w:r w:rsidR="008855C8" w:rsidRPr="007767BD">
              <w:rPr>
                <w:spacing w:val="-2"/>
                <w:sz w:val="22"/>
                <w:szCs w:val="22"/>
              </w:rPr>
              <w:t xml:space="preserve"> </w:t>
            </w:r>
          </w:p>
          <w:p w14:paraId="4F2A334E" w14:textId="68EDF585" w:rsidR="000B4D28" w:rsidRPr="007767BD" w:rsidRDefault="00AE0BE6" w:rsidP="007949C7">
            <w:pPr>
              <w:tabs>
                <w:tab w:val="left" w:pos="270"/>
              </w:tabs>
              <w:spacing w:line="276" w:lineRule="auto"/>
              <w:rPr>
                <w:spacing w:val="-2"/>
                <w:sz w:val="22"/>
                <w:szCs w:val="22"/>
              </w:rPr>
            </w:pPr>
            <w:hyperlink r:id="rId20" w:history="1">
              <w:r w:rsidR="008855C8" w:rsidRPr="007767BD">
                <w:rPr>
                  <w:rStyle w:val="Hipercze"/>
                  <w:spacing w:val="-2"/>
                  <w:sz w:val="22"/>
                  <w:szCs w:val="22"/>
                </w:rPr>
                <w:t>https://www.sepa.org.uk/regulations/waste/guidance/</w:t>
              </w:r>
            </w:hyperlink>
            <w:r w:rsidR="008855C8" w:rsidRPr="007767BD">
              <w:rPr>
                <w:spacing w:val="-2"/>
                <w:sz w:val="22"/>
                <w:szCs w:val="22"/>
              </w:rPr>
              <w:t xml:space="preserve"> </w:t>
            </w:r>
          </w:p>
        </w:tc>
      </w:tr>
      <w:tr w:rsidR="005B40C7" w:rsidRPr="007949C7" w14:paraId="52BC822A" w14:textId="77777777" w:rsidTr="006C5DCF">
        <w:trPr>
          <w:trHeight w:val="359"/>
        </w:trPr>
        <w:tc>
          <w:tcPr>
            <w:tcW w:w="10519" w:type="dxa"/>
            <w:gridSpan w:val="27"/>
            <w:shd w:val="clear" w:color="auto" w:fill="99CCFF"/>
            <w:vAlign w:val="center"/>
          </w:tcPr>
          <w:p w14:paraId="761D07AE" w14:textId="77777777" w:rsidR="005B40C7" w:rsidRPr="007949C7" w:rsidRDefault="005B40C7" w:rsidP="007949C7">
            <w:pPr>
              <w:numPr>
                <w:ilvl w:val="0"/>
                <w:numId w:val="1"/>
              </w:numPr>
              <w:spacing w:before="60" w:after="60" w:line="276" w:lineRule="auto"/>
              <w:ind w:left="318" w:hanging="284"/>
              <w:jc w:val="both"/>
              <w:rPr>
                <w:b/>
                <w:sz w:val="24"/>
                <w:szCs w:val="24"/>
              </w:rPr>
            </w:pPr>
            <w:r w:rsidRPr="007949C7">
              <w:rPr>
                <w:b/>
                <w:sz w:val="24"/>
                <w:szCs w:val="24"/>
              </w:rPr>
              <w:lastRenderedPageBreak/>
              <w:t>Podmioty, na które oddziałuje projekt</w:t>
            </w:r>
          </w:p>
        </w:tc>
      </w:tr>
      <w:tr w:rsidR="005B40C7" w:rsidRPr="007949C7" w14:paraId="7F059C25" w14:textId="77777777" w:rsidTr="006C5DCF">
        <w:trPr>
          <w:trHeight w:val="142"/>
        </w:trPr>
        <w:tc>
          <w:tcPr>
            <w:tcW w:w="2641" w:type="dxa"/>
            <w:gridSpan w:val="5"/>
            <w:shd w:val="clear" w:color="auto" w:fill="auto"/>
          </w:tcPr>
          <w:p w14:paraId="24DA6B16" w14:textId="77777777" w:rsidR="005B40C7" w:rsidRPr="007949C7" w:rsidRDefault="005B40C7" w:rsidP="007949C7">
            <w:pPr>
              <w:spacing w:line="276" w:lineRule="auto"/>
              <w:jc w:val="center"/>
              <w:rPr>
                <w:spacing w:val="-2"/>
                <w:sz w:val="23"/>
                <w:szCs w:val="23"/>
              </w:rPr>
            </w:pPr>
            <w:r w:rsidRPr="007949C7">
              <w:rPr>
                <w:spacing w:val="-2"/>
                <w:sz w:val="23"/>
                <w:szCs w:val="23"/>
              </w:rPr>
              <w:t>Grupa</w:t>
            </w:r>
          </w:p>
        </w:tc>
        <w:tc>
          <w:tcPr>
            <w:tcW w:w="1187" w:type="dxa"/>
            <w:gridSpan w:val="5"/>
            <w:shd w:val="clear" w:color="auto" w:fill="auto"/>
          </w:tcPr>
          <w:p w14:paraId="6A4AFF0F" w14:textId="77777777" w:rsidR="005B40C7" w:rsidRPr="007949C7" w:rsidRDefault="005B40C7" w:rsidP="007949C7">
            <w:pPr>
              <w:spacing w:line="276" w:lineRule="auto"/>
              <w:jc w:val="center"/>
              <w:rPr>
                <w:spacing w:val="-2"/>
                <w:sz w:val="23"/>
                <w:szCs w:val="23"/>
              </w:rPr>
            </w:pPr>
            <w:r w:rsidRPr="007949C7">
              <w:rPr>
                <w:spacing w:val="-2"/>
                <w:sz w:val="23"/>
                <w:szCs w:val="23"/>
              </w:rPr>
              <w:t>Wielkość</w:t>
            </w:r>
          </w:p>
        </w:tc>
        <w:tc>
          <w:tcPr>
            <w:tcW w:w="2451" w:type="dxa"/>
            <w:gridSpan w:val="6"/>
            <w:shd w:val="clear" w:color="auto" w:fill="auto"/>
          </w:tcPr>
          <w:p w14:paraId="5A27DB02" w14:textId="77777777" w:rsidR="005B40C7" w:rsidRPr="007949C7" w:rsidRDefault="005B40C7" w:rsidP="007949C7">
            <w:pPr>
              <w:spacing w:line="276" w:lineRule="auto"/>
              <w:jc w:val="center"/>
              <w:rPr>
                <w:spacing w:val="-2"/>
                <w:sz w:val="23"/>
                <w:szCs w:val="23"/>
              </w:rPr>
            </w:pPr>
            <w:r w:rsidRPr="007949C7">
              <w:rPr>
                <w:spacing w:val="-2"/>
                <w:sz w:val="23"/>
                <w:szCs w:val="23"/>
              </w:rPr>
              <w:t>Źródło danych</w:t>
            </w:r>
            <w:r w:rsidRPr="007949C7" w:rsidDel="00260F33">
              <w:rPr>
                <w:spacing w:val="-2"/>
                <w:sz w:val="23"/>
                <w:szCs w:val="23"/>
              </w:rPr>
              <w:t xml:space="preserve"> </w:t>
            </w:r>
          </w:p>
        </w:tc>
        <w:tc>
          <w:tcPr>
            <w:tcW w:w="4240" w:type="dxa"/>
            <w:gridSpan w:val="11"/>
            <w:shd w:val="clear" w:color="auto" w:fill="auto"/>
          </w:tcPr>
          <w:p w14:paraId="4609BF88" w14:textId="77777777" w:rsidR="005B40C7" w:rsidRPr="007949C7" w:rsidRDefault="005B40C7" w:rsidP="007949C7">
            <w:pPr>
              <w:spacing w:line="276" w:lineRule="auto"/>
              <w:jc w:val="center"/>
              <w:rPr>
                <w:spacing w:val="-2"/>
                <w:sz w:val="23"/>
                <w:szCs w:val="23"/>
              </w:rPr>
            </w:pPr>
            <w:r w:rsidRPr="007949C7">
              <w:rPr>
                <w:spacing w:val="-2"/>
                <w:sz w:val="23"/>
                <w:szCs w:val="23"/>
              </w:rPr>
              <w:t>Oddziaływanie</w:t>
            </w:r>
          </w:p>
        </w:tc>
      </w:tr>
      <w:tr w:rsidR="009C6439" w:rsidRPr="007949C7" w14:paraId="7B8E9984" w14:textId="77777777" w:rsidTr="006C5DCF">
        <w:trPr>
          <w:trHeight w:val="893"/>
        </w:trPr>
        <w:tc>
          <w:tcPr>
            <w:tcW w:w="2641" w:type="dxa"/>
            <w:gridSpan w:val="5"/>
            <w:shd w:val="clear" w:color="auto" w:fill="auto"/>
          </w:tcPr>
          <w:p w14:paraId="43168CFB" w14:textId="77777777" w:rsidR="009C6439" w:rsidRPr="007949C7" w:rsidRDefault="009C6439" w:rsidP="007949C7">
            <w:pPr>
              <w:spacing w:line="276" w:lineRule="auto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 xml:space="preserve">Pomioty prowadzące działalność w zakresie zbierania odpadów </w:t>
            </w:r>
          </w:p>
        </w:tc>
        <w:tc>
          <w:tcPr>
            <w:tcW w:w="1187" w:type="dxa"/>
            <w:gridSpan w:val="5"/>
            <w:shd w:val="clear" w:color="auto" w:fill="auto"/>
          </w:tcPr>
          <w:p w14:paraId="6CA0C39C" w14:textId="4D7A9586" w:rsidR="00BB4E4D" w:rsidRPr="007949C7" w:rsidRDefault="00BB4E4D" w:rsidP="007949C7">
            <w:pPr>
              <w:spacing w:line="276" w:lineRule="auto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7 889</w:t>
            </w:r>
          </w:p>
          <w:p w14:paraId="532B5D5D" w14:textId="139F9841" w:rsidR="009C6439" w:rsidRPr="007949C7" w:rsidRDefault="009C6439" w:rsidP="007949C7">
            <w:pPr>
              <w:spacing w:line="276" w:lineRule="auto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(2016 r.)</w:t>
            </w:r>
          </w:p>
        </w:tc>
        <w:tc>
          <w:tcPr>
            <w:tcW w:w="2451" w:type="dxa"/>
            <w:gridSpan w:val="6"/>
            <w:shd w:val="clear" w:color="auto" w:fill="auto"/>
          </w:tcPr>
          <w:p w14:paraId="41A98D01" w14:textId="77777777" w:rsidR="009C6439" w:rsidRPr="007949C7" w:rsidRDefault="009C6439" w:rsidP="007949C7">
            <w:pPr>
              <w:spacing w:line="276" w:lineRule="auto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Centralny System Odpadowy</w:t>
            </w:r>
          </w:p>
        </w:tc>
        <w:tc>
          <w:tcPr>
            <w:tcW w:w="4240" w:type="dxa"/>
            <w:gridSpan w:val="11"/>
            <w:shd w:val="clear" w:color="auto" w:fill="auto"/>
          </w:tcPr>
          <w:p w14:paraId="4BF7C6B3" w14:textId="6DAD1930" w:rsidR="009C6439" w:rsidRPr="007949C7" w:rsidRDefault="009C6439" w:rsidP="007949C7">
            <w:pPr>
              <w:spacing w:line="276" w:lineRule="auto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Magazynowanie odpadów</w:t>
            </w:r>
            <w:r w:rsidR="00053343">
              <w:rPr>
                <w:sz w:val="22"/>
                <w:szCs w:val="22"/>
              </w:rPr>
              <w:t xml:space="preserve"> - Dostosowanie się do szczegółowych wymagań dla magazynowania odpadów</w:t>
            </w:r>
          </w:p>
        </w:tc>
      </w:tr>
      <w:tr w:rsidR="005B40C7" w:rsidRPr="007949C7" w14:paraId="1CC737D4" w14:textId="77777777" w:rsidTr="006C5DCF">
        <w:trPr>
          <w:trHeight w:val="142"/>
        </w:trPr>
        <w:tc>
          <w:tcPr>
            <w:tcW w:w="2641" w:type="dxa"/>
            <w:gridSpan w:val="5"/>
            <w:shd w:val="clear" w:color="auto" w:fill="auto"/>
          </w:tcPr>
          <w:p w14:paraId="2299A4E5" w14:textId="72FD3397" w:rsidR="005B40C7" w:rsidRPr="007949C7" w:rsidRDefault="005B40C7" w:rsidP="007949C7">
            <w:pPr>
              <w:spacing w:line="276" w:lineRule="auto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Wytwórcy odpadów</w:t>
            </w:r>
          </w:p>
        </w:tc>
        <w:tc>
          <w:tcPr>
            <w:tcW w:w="1187" w:type="dxa"/>
            <w:gridSpan w:val="5"/>
            <w:shd w:val="clear" w:color="auto" w:fill="auto"/>
          </w:tcPr>
          <w:p w14:paraId="7B57A1E1" w14:textId="5740FB80" w:rsidR="005B40C7" w:rsidRPr="007949C7" w:rsidRDefault="005B40C7" w:rsidP="007949C7">
            <w:pPr>
              <w:spacing w:line="276" w:lineRule="auto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102</w:t>
            </w:r>
            <w:r w:rsidR="00B237A0" w:rsidRPr="007949C7">
              <w:rPr>
                <w:sz w:val="22"/>
                <w:szCs w:val="22"/>
              </w:rPr>
              <w:t xml:space="preserve"> </w:t>
            </w:r>
            <w:r w:rsidRPr="007949C7">
              <w:rPr>
                <w:sz w:val="22"/>
                <w:szCs w:val="22"/>
              </w:rPr>
              <w:t>075 (2016 r.)</w:t>
            </w:r>
          </w:p>
        </w:tc>
        <w:tc>
          <w:tcPr>
            <w:tcW w:w="2451" w:type="dxa"/>
            <w:gridSpan w:val="6"/>
            <w:shd w:val="clear" w:color="auto" w:fill="auto"/>
          </w:tcPr>
          <w:p w14:paraId="6BEA39E2" w14:textId="792C9B5A" w:rsidR="005B40C7" w:rsidRPr="007949C7" w:rsidRDefault="005B40C7" w:rsidP="007949C7">
            <w:pPr>
              <w:spacing w:line="276" w:lineRule="auto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Centralny System Odpadowy</w:t>
            </w:r>
          </w:p>
        </w:tc>
        <w:tc>
          <w:tcPr>
            <w:tcW w:w="4240" w:type="dxa"/>
            <w:gridSpan w:val="11"/>
            <w:shd w:val="clear" w:color="auto" w:fill="auto"/>
          </w:tcPr>
          <w:p w14:paraId="13BB8AC4" w14:textId="33A788EA" w:rsidR="005B40C7" w:rsidRPr="007949C7" w:rsidRDefault="00D10A52" w:rsidP="007949C7">
            <w:pPr>
              <w:spacing w:line="276" w:lineRule="auto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Magazynowanie odpadów</w:t>
            </w:r>
            <w:r w:rsidR="00053343">
              <w:rPr>
                <w:sz w:val="22"/>
                <w:szCs w:val="22"/>
              </w:rPr>
              <w:t xml:space="preserve"> </w:t>
            </w:r>
            <w:r w:rsidR="00BE585C">
              <w:rPr>
                <w:sz w:val="22"/>
                <w:szCs w:val="22"/>
              </w:rPr>
              <w:t xml:space="preserve">- </w:t>
            </w:r>
            <w:r w:rsidR="00053343">
              <w:rPr>
                <w:sz w:val="22"/>
                <w:szCs w:val="22"/>
              </w:rPr>
              <w:t>Dostosowanie się do szczegółowych wymagań dla magazynowania odpadów</w:t>
            </w:r>
          </w:p>
        </w:tc>
      </w:tr>
      <w:tr w:rsidR="00D10A52" w:rsidRPr="007949C7" w14:paraId="0DE213BA" w14:textId="77777777" w:rsidTr="006C5DCF">
        <w:trPr>
          <w:trHeight w:val="893"/>
        </w:trPr>
        <w:tc>
          <w:tcPr>
            <w:tcW w:w="2641" w:type="dxa"/>
            <w:gridSpan w:val="5"/>
            <w:shd w:val="clear" w:color="auto" w:fill="auto"/>
          </w:tcPr>
          <w:p w14:paraId="21B58374" w14:textId="77777777" w:rsidR="00D10A52" w:rsidRPr="007949C7" w:rsidRDefault="00D10A52" w:rsidP="007949C7">
            <w:pPr>
              <w:spacing w:line="276" w:lineRule="auto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Podmioty prowadzące działalność w zakresie przetwarzania odpadów</w:t>
            </w:r>
          </w:p>
        </w:tc>
        <w:tc>
          <w:tcPr>
            <w:tcW w:w="1187" w:type="dxa"/>
            <w:gridSpan w:val="5"/>
            <w:shd w:val="clear" w:color="auto" w:fill="auto"/>
          </w:tcPr>
          <w:p w14:paraId="4B80BEE6" w14:textId="3AC5CA5D" w:rsidR="00D10A52" w:rsidRPr="007949C7" w:rsidRDefault="00D10A52" w:rsidP="007949C7">
            <w:pPr>
              <w:spacing w:line="276" w:lineRule="auto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6 539 (2016 r.)</w:t>
            </w:r>
          </w:p>
        </w:tc>
        <w:tc>
          <w:tcPr>
            <w:tcW w:w="2451" w:type="dxa"/>
            <w:gridSpan w:val="6"/>
            <w:shd w:val="clear" w:color="auto" w:fill="auto"/>
          </w:tcPr>
          <w:p w14:paraId="25285B84" w14:textId="77777777" w:rsidR="00D10A52" w:rsidRPr="007949C7" w:rsidRDefault="00D10A52" w:rsidP="007949C7">
            <w:pPr>
              <w:spacing w:line="276" w:lineRule="auto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Centralny System Odpadowy</w:t>
            </w:r>
          </w:p>
        </w:tc>
        <w:tc>
          <w:tcPr>
            <w:tcW w:w="4240" w:type="dxa"/>
            <w:gridSpan w:val="11"/>
            <w:shd w:val="clear" w:color="auto" w:fill="auto"/>
          </w:tcPr>
          <w:p w14:paraId="29827C2A" w14:textId="5C7DE9FE" w:rsidR="00D10A52" w:rsidRPr="007949C7" w:rsidRDefault="00D10A52" w:rsidP="007949C7">
            <w:pPr>
              <w:spacing w:line="276" w:lineRule="auto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Magazynowanie odpadów</w:t>
            </w:r>
            <w:r w:rsidR="00053343">
              <w:rPr>
                <w:sz w:val="22"/>
                <w:szCs w:val="22"/>
              </w:rPr>
              <w:t xml:space="preserve"> - Dostosowanie się do szczegółowych wymagań dla magazynowania odpadów</w:t>
            </w:r>
          </w:p>
        </w:tc>
      </w:tr>
      <w:tr w:rsidR="005B40C7" w:rsidRPr="007949C7" w14:paraId="2C81EE38" w14:textId="77777777" w:rsidTr="006C5DCF">
        <w:trPr>
          <w:trHeight w:val="302"/>
        </w:trPr>
        <w:tc>
          <w:tcPr>
            <w:tcW w:w="10519" w:type="dxa"/>
            <w:gridSpan w:val="27"/>
            <w:shd w:val="clear" w:color="auto" w:fill="99CCFF"/>
            <w:vAlign w:val="center"/>
          </w:tcPr>
          <w:p w14:paraId="4E339903" w14:textId="77777777" w:rsidR="005B40C7" w:rsidRPr="007949C7" w:rsidRDefault="005B40C7" w:rsidP="007949C7">
            <w:pPr>
              <w:numPr>
                <w:ilvl w:val="0"/>
                <w:numId w:val="1"/>
              </w:numPr>
              <w:spacing w:before="60" w:after="60" w:line="276" w:lineRule="auto"/>
              <w:ind w:left="318" w:hanging="284"/>
              <w:jc w:val="both"/>
              <w:rPr>
                <w:b/>
                <w:sz w:val="24"/>
                <w:szCs w:val="24"/>
              </w:rPr>
            </w:pPr>
            <w:r w:rsidRPr="007949C7">
              <w:rPr>
                <w:b/>
                <w:sz w:val="24"/>
                <w:szCs w:val="24"/>
              </w:rPr>
              <w:t>Informacje na temat zakresu, czasu trwania i podsumowanie wyników konsultacji</w:t>
            </w:r>
          </w:p>
        </w:tc>
      </w:tr>
      <w:tr w:rsidR="005B40C7" w:rsidRPr="007949C7" w14:paraId="47DC0D70" w14:textId="77777777" w:rsidTr="006C5DCF">
        <w:trPr>
          <w:trHeight w:val="342"/>
        </w:trPr>
        <w:tc>
          <w:tcPr>
            <w:tcW w:w="10519" w:type="dxa"/>
            <w:gridSpan w:val="27"/>
            <w:shd w:val="clear" w:color="auto" w:fill="FFFFFF"/>
          </w:tcPr>
          <w:p w14:paraId="0F9CA3ED" w14:textId="7CA017A6" w:rsidR="005B40C7" w:rsidRPr="007767BD" w:rsidRDefault="00B77589" w:rsidP="007949C7">
            <w:pPr>
              <w:tabs>
                <w:tab w:val="left" w:pos="280"/>
              </w:tabs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7767BD">
              <w:rPr>
                <w:spacing w:val="-2"/>
                <w:sz w:val="23"/>
                <w:szCs w:val="23"/>
              </w:rPr>
              <w:t xml:space="preserve">Projekt rozporządzenia </w:t>
            </w:r>
            <w:r w:rsidR="00E0425D" w:rsidRPr="007767BD">
              <w:rPr>
                <w:spacing w:val="-2"/>
                <w:sz w:val="23"/>
                <w:szCs w:val="23"/>
              </w:rPr>
              <w:t>zosta</w:t>
            </w:r>
            <w:r w:rsidR="00E0425D">
              <w:rPr>
                <w:spacing w:val="-2"/>
                <w:sz w:val="23"/>
                <w:szCs w:val="23"/>
              </w:rPr>
              <w:t>ł</w:t>
            </w:r>
            <w:r w:rsidR="00E0425D" w:rsidRPr="007767BD">
              <w:rPr>
                <w:spacing w:val="-2"/>
                <w:sz w:val="23"/>
                <w:szCs w:val="23"/>
              </w:rPr>
              <w:t xml:space="preserve"> </w:t>
            </w:r>
            <w:r w:rsidR="005B40C7" w:rsidRPr="007767BD">
              <w:rPr>
                <w:spacing w:val="-2"/>
                <w:sz w:val="23"/>
                <w:szCs w:val="23"/>
              </w:rPr>
              <w:t xml:space="preserve">zamieszczony w Biuletynie Informacji Publicznej, na stronie podmiotowej Rządowego Centrum Legislacji, w serwisie Rządowy Proces Legislacyjny, zgodnie z ustawą z dnia 7 lipca 2005 r. </w:t>
            </w:r>
            <w:r w:rsidR="00B237A0" w:rsidRPr="007767BD">
              <w:rPr>
                <w:spacing w:val="-2"/>
                <w:sz w:val="23"/>
                <w:szCs w:val="23"/>
              </w:rPr>
              <w:br/>
            </w:r>
            <w:r w:rsidR="005B40C7" w:rsidRPr="007767BD">
              <w:rPr>
                <w:spacing w:val="-2"/>
                <w:sz w:val="23"/>
                <w:szCs w:val="23"/>
              </w:rPr>
              <w:t xml:space="preserve">o działalności lobbingowej w procesie stanowienia prawa (Dz. U. </w:t>
            </w:r>
            <w:r w:rsidR="005F42A8">
              <w:rPr>
                <w:spacing w:val="-2"/>
                <w:sz w:val="23"/>
                <w:szCs w:val="23"/>
              </w:rPr>
              <w:t>z 2017 r. poz. 248</w:t>
            </w:r>
            <w:r w:rsidR="005B40C7" w:rsidRPr="007767BD">
              <w:rPr>
                <w:spacing w:val="-2"/>
                <w:sz w:val="23"/>
                <w:szCs w:val="23"/>
              </w:rPr>
              <w:t>).</w:t>
            </w:r>
          </w:p>
          <w:p w14:paraId="07497CD0" w14:textId="14166E60" w:rsidR="005B40C7" w:rsidRPr="007767BD" w:rsidRDefault="0009658C" w:rsidP="007949C7">
            <w:pPr>
              <w:tabs>
                <w:tab w:val="left" w:pos="290"/>
              </w:tabs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7767BD">
              <w:rPr>
                <w:spacing w:val="-2"/>
                <w:sz w:val="23"/>
                <w:szCs w:val="23"/>
              </w:rPr>
              <w:t>Projekt rozporządzenia</w:t>
            </w:r>
            <w:r w:rsidR="005B40C7" w:rsidRPr="007767BD">
              <w:rPr>
                <w:spacing w:val="-2"/>
                <w:sz w:val="23"/>
                <w:szCs w:val="23"/>
              </w:rPr>
              <w:t xml:space="preserve"> w ramach opiniowania </w:t>
            </w:r>
            <w:r w:rsidR="00E0425D" w:rsidRPr="007767BD">
              <w:rPr>
                <w:spacing w:val="-2"/>
                <w:sz w:val="23"/>
                <w:szCs w:val="23"/>
              </w:rPr>
              <w:t>otrzyma</w:t>
            </w:r>
            <w:r w:rsidR="00E0425D">
              <w:rPr>
                <w:spacing w:val="-2"/>
                <w:sz w:val="23"/>
                <w:szCs w:val="23"/>
              </w:rPr>
              <w:t>ły</w:t>
            </w:r>
            <w:r w:rsidR="00E0425D" w:rsidRPr="007767BD">
              <w:rPr>
                <w:spacing w:val="-2"/>
                <w:sz w:val="23"/>
                <w:szCs w:val="23"/>
              </w:rPr>
              <w:t xml:space="preserve"> </w:t>
            </w:r>
            <w:r w:rsidR="005B40C7" w:rsidRPr="007767BD">
              <w:rPr>
                <w:spacing w:val="-2"/>
                <w:sz w:val="23"/>
                <w:szCs w:val="23"/>
              </w:rPr>
              <w:t>następujące reprezentatywne organizacje pracodawców</w:t>
            </w:r>
            <w:r w:rsidR="00CC2C18">
              <w:rPr>
                <w:spacing w:val="-2"/>
                <w:sz w:val="23"/>
                <w:szCs w:val="23"/>
              </w:rPr>
              <w:t>:</w:t>
            </w:r>
          </w:p>
          <w:p w14:paraId="6E0491F7" w14:textId="77777777" w:rsidR="005B40C7" w:rsidRPr="007767BD" w:rsidRDefault="005B40C7" w:rsidP="007949C7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7767BD">
              <w:rPr>
                <w:spacing w:val="-2"/>
                <w:sz w:val="23"/>
                <w:szCs w:val="23"/>
              </w:rPr>
              <w:t>Konfederacja „Lewiatan”;</w:t>
            </w:r>
          </w:p>
          <w:p w14:paraId="4060AF0F" w14:textId="77777777" w:rsidR="005B40C7" w:rsidRPr="007767BD" w:rsidRDefault="005B40C7" w:rsidP="007949C7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7767BD">
              <w:rPr>
                <w:spacing w:val="-2"/>
                <w:sz w:val="23"/>
                <w:szCs w:val="23"/>
              </w:rPr>
              <w:t>Pracodawcy Rzeczypospolitej Polskiej;</w:t>
            </w:r>
          </w:p>
          <w:p w14:paraId="5828B5E1" w14:textId="77777777" w:rsidR="005B40C7" w:rsidRPr="007767BD" w:rsidRDefault="005B40C7" w:rsidP="007949C7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7767BD">
              <w:rPr>
                <w:spacing w:val="-2"/>
                <w:sz w:val="23"/>
                <w:szCs w:val="23"/>
              </w:rPr>
              <w:t>„Business Centre Club” – Związek Pracodawców;</w:t>
            </w:r>
          </w:p>
          <w:p w14:paraId="469828B2" w14:textId="77777777" w:rsidR="00B77589" w:rsidRPr="007767BD" w:rsidRDefault="005B40C7" w:rsidP="007949C7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7767BD">
              <w:rPr>
                <w:spacing w:val="-2"/>
                <w:sz w:val="23"/>
                <w:szCs w:val="23"/>
              </w:rPr>
              <w:t>Związku Rzemiosła Polskiego</w:t>
            </w:r>
            <w:r w:rsidR="00B77589" w:rsidRPr="007767BD">
              <w:rPr>
                <w:spacing w:val="-2"/>
                <w:sz w:val="23"/>
                <w:szCs w:val="23"/>
              </w:rPr>
              <w:t>;</w:t>
            </w:r>
          </w:p>
          <w:p w14:paraId="2CD65401" w14:textId="5F47BBD2" w:rsidR="005B40C7" w:rsidRPr="007767BD" w:rsidRDefault="00B77589" w:rsidP="007949C7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7767BD">
              <w:rPr>
                <w:spacing w:val="-2"/>
                <w:sz w:val="23"/>
                <w:szCs w:val="23"/>
              </w:rPr>
              <w:t>Związek Przedsiębiorców i Pracodawców.</w:t>
            </w:r>
          </w:p>
          <w:p w14:paraId="356166FB" w14:textId="6A7CAE83" w:rsidR="005B40C7" w:rsidRPr="007767BD" w:rsidRDefault="0009658C" w:rsidP="007949C7">
            <w:pPr>
              <w:tabs>
                <w:tab w:val="left" w:pos="270"/>
              </w:tabs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7767BD">
              <w:rPr>
                <w:spacing w:val="-2"/>
                <w:sz w:val="23"/>
                <w:szCs w:val="23"/>
              </w:rPr>
              <w:t>Projekt rozporządzenia</w:t>
            </w:r>
            <w:r w:rsidR="005B40C7" w:rsidRPr="007767BD">
              <w:rPr>
                <w:spacing w:val="-2"/>
                <w:sz w:val="23"/>
                <w:szCs w:val="23"/>
              </w:rPr>
              <w:t xml:space="preserve"> </w:t>
            </w:r>
            <w:r w:rsidR="000C5B8C">
              <w:rPr>
                <w:spacing w:val="-2"/>
                <w:sz w:val="23"/>
                <w:szCs w:val="23"/>
              </w:rPr>
              <w:t xml:space="preserve">w ramach konsultacji publicznych </w:t>
            </w:r>
            <w:r w:rsidR="00E0425D" w:rsidRPr="007767BD">
              <w:rPr>
                <w:spacing w:val="-2"/>
                <w:sz w:val="23"/>
                <w:szCs w:val="23"/>
              </w:rPr>
              <w:t>otrzym</w:t>
            </w:r>
            <w:r w:rsidR="00141101">
              <w:rPr>
                <w:spacing w:val="-2"/>
                <w:sz w:val="23"/>
                <w:szCs w:val="23"/>
              </w:rPr>
              <w:t>a</w:t>
            </w:r>
            <w:r w:rsidR="00E0425D">
              <w:rPr>
                <w:spacing w:val="-2"/>
                <w:sz w:val="23"/>
                <w:szCs w:val="23"/>
              </w:rPr>
              <w:t>ły</w:t>
            </w:r>
            <w:r w:rsidR="00E0425D" w:rsidRPr="007767BD">
              <w:rPr>
                <w:spacing w:val="-2"/>
                <w:sz w:val="23"/>
                <w:szCs w:val="23"/>
              </w:rPr>
              <w:t xml:space="preserve"> </w:t>
            </w:r>
            <w:r w:rsidR="005B40C7" w:rsidRPr="007767BD">
              <w:rPr>
                <w:spacing w:val="-2"/>
                <w:sz w:val="23"/>
                <w:szCs w:val="23"/>
              </w:rPr>
              <w:t>następujące organy, instytucje i organizacje związane bezpośrednio lub pośrednio z gospodarowaniem odpadami:</w:t>
            </w:r>
          </w:p>
          <w:p w14:paraId="74B882FF" w14:textId="77777777" w:rsidR="005B40C7" w:rsidRPr="007767BD" w:rsidRDefault="005B40C7" w:rsidP="007949C7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7767BD">
              <w:rPr>
                <w:spacing w:val="-2"/>
                <w:sz w:val="23"/>
                <w:szCs w:val="23"/>
              </w:rPr>
              <w:t>Akademia Górniczo-Hutnicza w Krakowie;</w:t>
            </w:r>
          </w:p>
          <w:p w14:paraId="65866C57" w14:textId="77777777" w:rsidR="005B40C7" w:rsidRPr="007767BD" w:rsidRDefault="005B40C7" w:rsidP="007949C7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7767BD">
              <w:rPr>
                <w:spacing w:val="-2"/>
                <w:sz w:val="23"/>
                <w:szCs w:val="23"/>
              </w:rPr>
              <w:t xml:space="preserve">Centrum Prawa Ekologicznego; </w:t>
            </w:r>
          </w:p>
          <w:p w14:paraId="70F7419C" w14:textId="77777777" w:rsidR="005B40C7" w:rsidRPr="007767BD" w:rsidRDefault="005B40C7" w:rsidP="007949C7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7767BD">
              <w:rPr>
                <w:spacing w:val="-2"/>
                <w:sz w:val="23"/>
                <w:szCs w:val="23"/>
              </w:rPr>
              <w:t>Federacja Regionalnych Związków Gmin i Powiatów;</w:t>
            </w:r>
          </w:p>
          <w:p w14:paraId="589CEF1D" w14:textId="77777777" w:rsidR="005B40C7" w:rsidRPr="007767BD" w:rsidRDefault="005B40C7" w:rsidP="007949C7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7767BD">
              <w:rPr>
                <w:spacing w:val="-2"/>
                <w:sz w:val="23"/>
                <w:szCs w:val="23"/>
              </w:rPr>
              <w:t xml:space="preserve">Hutnicza Izba Przemysłowo-Handlowa; </w:t>
            </w:r>
          </w:p>
          <w:p w14:paraId="178E05AD" w14:textId="77777777" w:rsidR="005B40C7" w:rsidRPr="007767BD" w:rsidRDefault="005B40C7" w:rsidP="007949C7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7767BD">
              <w:rPr>
                <w:spacing w:val="-2"/>
                <w:sz w:val="23"/>
                <w:szCs w:val="23"/>
              </w:rPr>
              <w:t>Instytut Chemii Przemysłowej;</w:t>
            </w:r>
          </w:p>
          <w:p w14:paraId="4A084CD0" w14:textId="77777777" w:rsidR="005B40C7" w:rsidRPr="0013168D" w:rsidRDefault="005B40C7" w:rsidP="0013168D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13168D">
              <w:rPr>
                <w:spacing w:val="-2"/>
                <w:sz w:val="23"/>
                <w:szCs w:val="23"/>
              </w:rPr>
              <w:t>Instytut Gospodarowania Odpadami;</w:t>
            </w:r>
          </w:p>
          <w:p w14:paraId="3B779749" w14:textId="77777777" w:rsidR="005B40C7" w:rsidRPr="007767BD" w:rsidRDefault="005B40C7" w:rsidP="007949C7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7767BD">
              <w:rPr>
                <w:spacing w:val="-2"/>
                <w:sz w:val="23"/>
                <w:szCs w:val="23"/>
              </w:rPr>
              <w:t>Instytut Metali Nieżelaznych w Gliwicach;</w:t>
            </w:r>
          </w:p>
          <w:p w14:paraId="75F3AF8C" w14:textId="77777777" w:rsidR="005B40C7" w:rsidRPr="007767BD" w:rsidRDefault="005B40C7" w:rsidP="007949C7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7767BD">
              <w:rPr>
                <w:spacing w:val="-2"/>
                <w:sz w:val="23"/>
                <w:szCs w:val="23"/>
              </w:rPr>
              <w:t>Instytut na Rzecz Ekorozwoju;</w:t>
            </w:r>
          </w:p>
          <w:p w14:paraId="14428F64" w14:textId="77777777" w:rsidR="005B40C7" w:rsidRPr="007767BD" w:rsidRDefault="005B40C7" w:rsidP="007949C7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7767BD">
              <w:rPr>
                <w:spacing w:val="-2"/>
                <w:sz w:val="23"/>
                <w:szCs w:val="23"/>
              </w:rPr>
              <w:t>Izba Gospodarcza Energetyki i Ochrony Środowiska;</w:t>
            </w:r>
          </w:p>
          <w:p w14:paraId="5883B1B7" w14:textId="77777777" w:rsidR="005B40C7" w:rsidRPr="007767BD" w:rsidRDefault="005B40C7" w:rsidP="007949C7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7767BD">
              <w:rPr>
                <w:spacing w:val="-2"/>
                <w:sz w:val="23"/>
                <w:szCs w:val="23"/>
              </w:rPr>
              <w:t xml:space="preserve">Izba Gospodarcza Metali Nieżelaznych i Recyklingu; </w:t>
            </w:r>
          </w:p>
          <w:p w14:paraId="4F4590C5" w14:textId="77777777" w:rsidR="005B40C7" w:rsidRPr="007767BD" w:rsidRDefault="005B40C7" w:rsidP="007949C7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7767BD">
              <w:rPr>
                <w:spacing w:val="-2"/>
                <w:sz w:val="23"/>
                <w:szCs w:val="23"/>
              </w:rPr>
              <w:t xml:space="preserve">Krajowa Izba Gospodarcza; </w:t>
            </w:r>
          </w:p>
          <w:p w14:paraId="3ACFC6DC" w14:textId="77777777" w:rsidR="005B40C7" w:rsidRPr="007767BD" w:rsidRDefault="005B40C7" w:rsidP="007949C7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7767BD">
              <w:rPr>
                <w:spacing w:val="-2"/>
                <w:sz w:val="23"/>
                <w:szCs w:val="23"/>
              </w:rPr>
              <w:t>Krajowa Izba Gospodarcza Elektroniki i Telekomunikacji;</w:t>
            </w:r>
          </w:p>
          <w:p w14:paraId="500CB1F9" w14:textId="77777777" w:rsidR="005B40C7" w:rsidRPr="007767BD" w:rsidRDefault="005B40C7" w:rsidP="007949C7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7767BD">
              <w:rPr>
                <w:spacing w:val="-2"/>
                <w:sz w:val="23"/>
                <w:szCs w:val="23"/>
              </w:rPr>
              <w:t>Krajowa Izba Gospodarki Odpadami;</w:t>
            </w:r>
          </w:p>
          <w:p w14:paraId="12148550" w14:textId="77777777" w:rsidR="005B40C7" w:rsidRPr="007767BD" w:rsidRDefault="005B40C7" w:rsidP="007949C7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7767BD">
              <w:rPr>
                <w:spacing w:val="-2"/>
                <w:sz w:val="23"/>
                <w:szCs w:val="23"/>
              </w:rPr>
              <w:t>Ogólnopolska Izba Gospodarcza Ochrony Środowiska;</w:t>
            </w:r>
          </w:p>
          <w:p w14:paraId="384AF819" w14:textId="77777777" w:rsidR="005B40C7" w:rsidRPr="007767BD" w:rsidRDefault="005B40C7" w:rsidP="007949C7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7767BD">
              <w:rPr>
                <w:spacing w:val="-2"/>
                <w:sz w:val="23"/>
                <w:szCs w:val="23"/>
              </w:rPr>
              <w:t xml:space="preserve">Ogólnopolska Izba Gospodarcza Recyklingu; </w:t>
            </w:r>
          </w:p>
          <w:p w14:paraId="2F1CAD1A" w14:textId="77777777" w:rsidR="005B40C7" w:rsidRPr="007767BD" w:rsidRDefault="005B40C7" w:rsidP="007949C7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7767BD">
              <w:rPr>
                <w:spacing w:val="-2"/>
                <w:sz w:val="23"/>
                <w:szCs w:val="23"/>
              </w:rPr>
              <w:t>Ogólnopolskie Stowarzyszenie Zagospodarowania Odpadów Komunalnych „</w:t>
            </w:r>
            <w:proofErr w:type="spellStart"/>
            <w:r w:rsidRPr="007767BD">
              <w:rPr>
                <w:spacing w:val="-2"/>
                <w:sz w:val="23"/>
                <w:szCs w:val="23"/>
              </w:rPr>
              <w:t>Komunalnik</w:t>
            </w:r>
            <w:proofErr w:type="spellEnd"/>
            <w:r w:rsidRPr="007767BD">
              <w:rPr>
                <w:spacing w:val="-2"/>
                <w:sz w:val="23"/>
                <w:szCs w:val="23"/>
              </w:rPr>
              <w:t>”;</w:t>
            </w:r>
          </w:p>
          <w:p w14:paraId="66451604" w14:textId="77777777" w:rsidR="005B40C7" w:rsidRPr="007767BD" w:rsidRDefault="005B40C7" w:rsidP="007949C7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7767BD">
              <w:rPr>
                <w:spacing w:val="-2"/>
                <w:sz w:val="23"/>
                <w:szCs w:val="23"/>
              </w:rPr>
              <w:t>Polska Izba Ekologii;</w:t>
            </w:r>
            <w:r w:rsidRPr="007767BD">
              <w:rPr>
                <w:spacing w:val="-2"/>
                <w:sz w:val="23"/>
                <w:szCs w:val="23"/>
              </w:rPr>
              <w:tab/>
            </w:r>
          </w:p>
          <w:p w14:paraId="036A8B4C" w14:textId="2D916420" w:rsidR="005B40C7" w:rsidRPr="007767BD" w:rsidRDefault="005B40C7" w:rsidP="007949C7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7767BD">
              <w:rPr>
                <w:spacing w:val="-2"/>
                <w:sz w:val="23"/>
                <w:szCs w:val="23"/>
              </w:rPr>
              <w:t>Polska Izba Gospodarki Odpadami;</w:t>
            </w:r>
            <w:r w:rsidR="00A55CBA">
              <w:rPr>
                <w:spacing w:val="-2"/>
                <w:sz w:val="23"/>
                <w:szCs w:val="23"/>
              </w:rPr>
              <w:t xml:space="preserve"> </w:t>
            </w:r>
          </w:p>
          <w:p w14:paraId="296E8F0B" w14:textId="77777777" w:rsidR="005B40C7" w:rsidRPr="007767BD" w:rsidRDefault="005B40C7" w:rsidP="007949C7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7767BD">
              <w:rPr>
                <w:spacing w:val="-2"/>
                <w:sz w:val="23"/>
                <w:szCs w:val="23"/>
              </w:rPr>
              <w:t>Polska Izba Informatyki i Telekomunikacji;</w:t>
            </w:r>
          </w:p>
          <w:p w14:paraId="117267D3" w14:textId="77777777" w:rsidR="005B40C7" w:rsidRPr="007767BD" w:rsidRDefault="005B40C7" w:rsidP="007949C7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7767BD">
              <w:rPr>
                <w:spacing w:val="-2"/>
                <w:sz w:val="23"/>
                <w:szCs w:val="23"/>
              </w:rPr>
              <w:lastRenderedPageBreak/>
              <w:t xml:space="preserve">Polski Klub Ekologiczny; </w:t>
            </w:r>
          </w:p>
          <w:p w14:paraId="6D05C06C" w14:textId="77777777" w:rsidR="005B40C7" w:rsidRPr="007767BD" w:rsidRDefault="005B40C7" w:rsidP="007949C7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7767BD">
              <w:rPr>
                <w:spacing w:val="-2"/>
                <w:sz w:val="23"/>
                <w:szCs w:val="23"/>
              </w:rPr>
              <w:t>Polski Związek Działkowców;</w:t>
            </w:r>
          </w:p>
          <w:p w14:paraId="10B3E6F9" w14:textId="77777777" w:rsidR="005B40C7" w:rsidRPr="008D07D4" w:rsidRDefault="005B40C7" w:rsidP="007949C7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8D07D4">
              <w:rPr>
                <w:spacing w:val="-2"/>
                <w:sz w:val="23"/>
                <w:szCs w:val="23"/>
              </w:rPr>
              <w:t>Polskie Stowarzyszenie Ochrony Roślin;</w:t>
            </w:r>
          </w:p>
          <w:p w14:paraId="60B09C1F" w14:textId="77777777" w:rsidR="005B40C7" w:rsidRPr="008D07D4" w:rsidRDefault="005B40C7" w:rsidP="007949C7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8D07D4">
              <w:rPr>
                <w:spacing w:val="-2"/>
                <w:sz w:val="23"/>
                <w:szCs w:val="23"/>
              </w:rPr>
              <w:t>Polskie Stowarzyszenie Producentów Kosmetyków i Środków Czystości;</w:t>
            </w:r>
            <w:r w:rsidRPr="008D07D4" w:rsidDel="009C001A">
              <w:rPr>
                <w:spacing w:val="-2"/>
                <w:sz w:val="23"/>
                <w:szCs w:val="23"/>
              </w:rPr>
              <w:t xml:space="preserve"> </w:t>
            </w:r>
          </w:p>
          <w:p w14:paraId="72623DE8" w14:textId="77777777" w:rsidR="005B40C7" w:rsidRPr="008D07D4" w:rsidRDefault="005B40C7" w:rsidP="007949C7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8D07D4">
              <w:rPr>
                <w:spacing w:val="-2"/>
                <w:sz w:val="23"/>
                <w:szCs w:val="23"/>
              </w:rPr>
              <w:t>Stowarzyszenie Polskich Przedsiębiorców Gospodarki Odpadami;</w:t>
            </w:r>
          </w:p>
          <w:p w14:paraId="3DEDD5A8" w14:textId="4951DF74" w:rsidR="005B40C7" w:rsidRPr="008D07D4" w:rsidRDefault="005B40C7" w:rsidP="007949C7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8D07D4">
              <w:rPr>
                <w:spacing w:val="-2"/>
                <w:sz w:val="23"/>
                <w:szCs w:val="23"/>
              </w:rPr>
              <w:t>Związek Pracodawców Gospodarki Odpadami</w:t>
            </w:r>
            <w:r w:rsidR="009B1176" w:rsidRPr="008D07D4">
              <w:rPr>
                <w:spacing w:val="-2"/>
                <w:sz w:val="23"/>
                <w:szCs w:val="23"/>
              </w:rPr>
              <w:t>;</w:t>
            </w:r>
          </w:p>
          <w:p w14:paraId="32583918" w14:textId="1215B46A" w:rsidR="009B1176" w:rsidRPr="008B2617" w:rsidRDefault="009B1176" w:rsidP="008B2617">
            <w:pPr>
              <w:pStyle w:val="Akapitzlist"/>
              <w:numPr>
                <w:ilvl w:val="0"/>
                <w:numId w:val="24"/>
              </w:numPr>
              <w:rPr>
                <w:spacing w:val="-2"/>
                <w:sz w:val="23"/>
                <w:szCs w:val="23"/>
              </w:rPr>
            </w:pPr>
            <w:r w:rsidRPr="008D07D4">
              <w:rPr>
                <w:spacing w:val="-2"/>
                <w:sz w:val="23"/>
                <w:szCs w:val="23"/>
              </w:rPr>
              <w:t xml:space="preserve">Unia Metropolii Polskich. </w:t>
            </w:r>
          </w:p>
          <w:p w14:paraId="682A68EB" w14:textId="4324B385" w:rsidR="005B40C7" w:rsidRPr="008D07D4" w:rsidRDefault="0009658C" w:rsidP="007949C7">
            <w:pPr>
              <w:tabs>
                <w:tab w:val="left" w:pos="280"/>
              </w:tabs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8D07D4">
              <w:rPr>
                <w:spacing w:val="-2"/>
                <w:sz w:val="23"/>
                <w:szCs w:val="23"/>
              </w:rPr>
              <w:t xml:space="preserve">Ponadto projekt rozporządzenia </w:t>
            </w:r>
            <w:r w:rsidR="00E0425D" w:rsidRPr="008D07D4">
              <w:rPr>
                <w:spacing w:val="-2"/>
                <w:sz w:val="23"/>
                <w:szCs w:val="23"/>
              </w:rPr>
              <w:t>zosta</w:t>
            </w:r>
            <w:r w:rsidR="00E0425D">
              <w:rPr>
                <w:spacing w:val="-2"/>
                <w:sz w:val="23"/>
                <w:szCs w:val="23"/>
              </w:rPr>
              <w:t>ł</w:t>
            </w:r>
            <w:r w:rsidR="00E0425D" w:rsidRPr="008D07D4">
              <w:rPr>
                <w:spacing w:val="-2"/>
                <w:sz w:val="23"/>
                <w:szCs w:val="23"/>
              </w:rPr>
              <w:t xml:space="preserve"> </w:t>
            </w:r>
            <w:r w:rsidR="005B40C7" w:rsidRPr="008D07D4">
              <w:rPr>
                <w:spacing w:val="-2"/>
                <w:sz w:val="23"/>
                <w:szCs w:val="23"/>
              </w:rPr>
              <w:t xml:space="preserve">przekazany </w:t>
            </w:r>
            <w:r w:rsidR="000C5B8C">
              <w:rPr>
                <w:spacing w:val="-2"/>
                <w:sz w:val="23"/>
                <w:szCs w:val="23"/>
              </w:rPr>
              <w:t xml:space="preserve">w ramach </w:t>
            </w:r>
            <w:r w:rsidR="005B40C7" w:rsidRPr="008D07D4">
              <w:rPr>
                <w:spacing w:val="-2"/>
                <w:sz w:val="23"/>
                <w:szCs w:val="23"/>
              </w:rPr>
              <w:t>opiniowania</w:t>
            </w:r>
            <w:r w:rsidR="000C5B8C">
              <w:rPr>
                <w:spacing w:val="-2"/>
                <w:sz w:val="23"/>
                <w:szCs w:val="23"/>
              </w:rPr>
              <w:t xml:space="preserve"> do następujących podmiotów</w:t>
            </w:r>
            <w:r w:rsidR="005B40C7" w:rsidRPr="008D07D4">
              <w:rPr>
                <w:spacing w:val="-2"/>
                <w:sz w:val="23"/>
                <w:szCs w:val="23"/>
              </w:rPr>
              <w:t>:</w:t>
            </w:r>
          </w:p>
          <w:p w14:paraId="3E07E5E0" w14:textId="77777777" w:rsidR="005B40C7" w:rsidRPr="008D07D4" w:rsidRDefault="005B40C7" w:rsidP="007949C7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8D07D4">
              <w:rPr>
                <w:spacing w:val="-2"/>
                <w:sz w:val="23"/>
                <w:szCs w:val="23"/>
              </w:rPr>
              <w:t>wojewodom;</w:t>
            </w:r>
          </w:p>
          <w:p w14:paraId="500A886F" w14:textId="77777777" w:rsidR="005B40C7" w:rsidRPr="008D07D4" w:rsidRDefault="005B40C7" w:rsidP="007949C7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8D07D4">
              <w:rPr>
                <w:spacing w:val="-2"/>
                <w:sz w:val="23"/>
                <w:szCs w:val="23"/>
              </w:rPr>
              <w:t>marszałkom województw;</w:t>
            </w:r>
          </w:p>
          <w:p w14:paraId="1803239A" w14:textId="77777777" w:rsidR="009B1176" w:rsidRPr="008D07D4" w:rsidRDefault="005B40C7" w:rsidP="009B1176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8D07D4">
              <w:rPr>
                <w:spacing w:val="-2"/>
                <w:sz w:val="23"/>
                <w:szCs w:val="23"/>
              </w:rPr>
              <w:t>Generalnemu Dyrektorowi Ochrony Środowiska;</w:t>
            </w:r>
            <w:r w:rsidR="009B1176" w:rsidRPr="008D07D4">
              <w:rPr>
                <w:spacing w:val="-2"/>
                <w:sz w:val="23"/>
                <w:szCs w:val="23"/>
              </w:rPr>
              <w:t xml:space="preserve"> </w:t>
            </w:r>
          </w:p>
          <w:p w14:paraId="35969831" w14:textId="4B798038" w:rsidR="009B1176" w:rsidRPr="008D07D4" w:rsidRDefault="009B1176" w:rsidP="009B1176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8D07D4">
              <w:rPr>
                <w:spacing w:val="-2"/>
                <w:sz w:val="23"/>
                <w:szCs w:val="23"/>
              </w:rPr>
              <w:t>regionalnym dyrektorom ochrony środowiska;</w:t>
            </w:r>
          </w:p>
          <w:p w14:paraId="3CD3F89F" w14:textId="77777777" w:rsidR="005B40C7" w:rsidRPr="008D07D4" w:rsidRDefault="005B40C7" w:rsidP="007949C7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8D07D4">
              <w:rPr>
                <w:spacing w:val="-2"/>
                <w:sz w:val="23"/>
                <w:szCs w:val="23"/>
              </w:rPr>
              <w:t>Głównemu Inspektorowi Ochrony Środowiska;</w:t>
            </w:r>
          </w:p>
          <w:p w14:paraId="2AF5D0D7" w14:textId="77777777" w:rsidR="005B40C7" w:rsidRPr="008D07D4" w:rsidRDefault="005B40C7" w:rsidP="007949C7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8D07D4">
              <w:rPr>
                <w:spacing w:val="-2"/>
                <w:sz w:val="23"/>
                <w:szCs w:val="23"/>
              </w:rPr>
              <w:t>wojewódzkim inspektorom ochrony środowiska;</w:t>
            </w:r>
          </w:p>
          <w:p w14:paraId="3359A338" w14:textId="77777777" w:rsidR="005B40C7" w:rsidRPr="008D07D4" w:rsidRDefault="005B40C7" w:rsidP="007949C7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8D07D4">
              <w:rPr>
                <w:spacing w:val="-2"/>
                <w:sz w:val="23"/>
                <w:szCs w:val="23"/>
              </w:rPr>
              <w:t>Narodowemu Funduszowi Ochrony Środowiska i Gospodarki Wodnej;</w:t>
            </w:r>
          </w:p>
          <w:p w14:paraId="10D77064" w14:textId="77777777" w:rsidR="005B40C7" w:rsidRPr="008D07D4" w:rsidRDefault="005B40C7" w:rsidP="007949C7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8D07D4">
              <w:rPr>
                <w:spacing w:val="-2"/>
                <w:sz w:val="23"/>
                <w:szCs w:val="23"/>
              </w:rPr>
              <w:t>wojewódzkim funduszom ochrony środowiska i gospodarki wodnej;</w:t>
            </w:r>
          </w:p>
          <w:p w14:paraId="0F98CD0F" w14:textId="1281F8EF" w:rsidR="009B1176" w:rsidRPr="008D07D4" w:rsidRDefault="009B1176" w:rsidP="009B1176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8D07D4">
              <w:rPr>
                <w:spacing w:val="-2"/>
                <w:sz w:val="23"/>
                <w:szCs w:val="23"/>
              </w:rPr>
              <w:t>Rzecznikowi Praw Obywatelskich;</w:t>
            </w:r>
          </w:p>
          <w:p w14:paraId="1F37A60B" w14:textId="6C22B033" w:rsidR="008D07D4" w:rsidRPr="008D07D4" w:rsidRDefault="008D07D4" w:rsidP="008D07D4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8D07D4">
              <w:rPr>
                <w:spacing w:val="-2"/>
                <w:sz w:val="23"/>
                <w:szCs w:val="23"/>
              </w:rPr>
              <w:t>Rzecznik  Małych i Średnich Przedsiębiorców;</w:t>
            </w:r>
          </w:p>
          <w:p w14:paraId="33FF6606" w14:textId="7CF78078" w:rsidR="005B40C7" w:rsidRPr="008D07D4" w:rsidRDefault="0009658C" w:rsidP="007949C7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8D07D4">
              <w:rPr>
                <w:spacing w:val="-2"/>
                <w:sz w:val="23"/>
                <w:szCs w:val="23"/>
              </w:rPr>
              <w:t xml:space="preserve">Prezesowi Urzędu </w:t>
            </w:r>
            <w:r w:rsidR="005B40C7" w:rsidRPr="008D07D4">
              <w:rPr>
                <w:spacing w:val="-2"/>
                <w:sz w:val="23"/>
                <w:szCs w:val="23"/>
              </w:rPr>
              <w:t>Ochrony Danych Osobowych;</w:t>
            </w:r>
          </w:p>
          <w:p w14:paraId="45CC09CD" w14:textId="77777777" w:rsidR="009B1176" w:rsidRPr="008D07D4" w:rsidRDefault="009B1176" w:rsidP="009B1176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8D07D4">
              <w:rPr>
                <w:spacing w:val="-2"/>
                <w:sz w:val="23"/>
                <w:szCs w:val="23"/>
              </w:rPr>
              <w:t>Prezesowi Głównego Urzędu Statystycznego;</w:t>
            </w:r>
          </w:p>
          <w:p w14:paraId="3FA0DF67" w14:textId="77777777" w:rsidR="009B1176" w:rsidRPr="008D07D4" w:rsidRDefault="009B1176" w:rsidP="009B1176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8D07D4">
              <w:rPr>
                <w:spacing w:val="-2"/>
                <w:sz w:val="23"/>
                <w:szCs w:val="23"/>
              </w:rPr>
              <w:t>Prezesowi Urzędu Zamówień Publicznych;</w:t>
            </w:r>
          </w:p>
          <w:p w14:paraId="6AD4B778" w14:textId="77777777" w:rsidR="009B1176" w:rsidRPr="008D07D4" w:rsidRDefault="009B1176" w:rsidP="009B1176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8D07D4">
              <w:rPr>
                <w:spacing w:val="-2"/>
                <w:sz w:val="23"/>
                <w:szCs w:val="23"/>
              </w:rPr>
              <w:t>Prezesowi Wyższego Urzędu Górniczego;</w:t>
            </w:r>
          </w:p>
          <w:p w14:paraId="1C6B7D7D" w14:textId="77777777" w:rsidR="0013168D" w:rsidRPr="00EC0757" w:rsidRDefault="005B40C7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sz w:val="23"/>
                <w:szCs w:val="23"/>
              </w:rPr>
            </w:pPr>
            <w:r w:rsidRPr="008D07D4">
              <w:rPr>
                <w:spacing w:val="-2"/>
                <w:sz w:val="23"/>
                <w:szCs w:val="23"/>
              </w:rPr>
              <w:t>Państwowemu Gospodarstwu Wodnemu Wody Polskie</w:t>
            </w:r>
          </w:p>
          <w:p w14:paraId="45BFC19A" w14:textId="202F75AB" w:rsidR="0013168D" w:rsidRDefault="0013168D" w:rsidP="0013168D">
            <w:pPr>
              <w:pStyle w:val="Akapitzlist"/>
              <w:numPr>
                <w:ilvl w:val="0"/>
                <w:numId w:val="25"/>
              </w:numPr>
              <w:rPr>
                <w:spacing w:val="-2"/>
                <w:sz w:val="23"/>
                <w:szCs w:val="23"/>
              </w:rPr>
            </w:pPr>
            <w:r w:rsidRPr="0013168D">
              <w:rPr>
                <w:spacing w:val="-2"/>
                <w:sz w:val="23"/>
                <w:szCs w:val="23"/>
              </w:rPr>
              <w:t>Państwowa Rada Ochrony Środowiska</w:t>
            </w:r>
            <w:r>
              <w:rPr>
                <w:spacing w:val="-2"/>
                <w:sz w:val="23"/>
                <w:szCs w:val="23"/>
              </w:rPr>
              <w:t>;</w:t>
            </w:r>
            <w:r w:rsidRPr="0013168D">
              <w:rPr>
                <w:spacing w:val="-2"/>
                <w:sz w:val="23"/>
                <w:szCs w:val="23"/>
              </w:rPr>
              <w:t xml:space="preserve"> </w:t>
            </w:r>
          </w:p>
          <w:p w14:paraId="4F8F2CA4" w14:textId="6873090F" w:rsidR="0013168D" w:rsidRPr="0013168D" w:rsidRDefault="0013168D" w:rsidP="0013168D">
            <w:pPr>
              <w:pStyle w:val="Akapitzlist"/>
              <w:numPr>
                <w:ilvl w:val="0"/>
                <w:numId w:val="25"/>
              </w:numPr>
              <w:rPr>
                <w:spacing w:val="-2"/>
                <w:sz w:val="23"/>
                <w:szCs w:val="23"/>
              </w:rPr>
            </w:pPr>
            <w:r w:rsidRPr="0013168D">
              <w:rPr>
                <w:spacing w:val="-2"/>
                <w:sz w:val="23"/>
                <w:szCs w:val="23"/>
              </w:rPr>
              <w:t>Instytut Ochrony Środowiska;</w:t>
            </w:r>
          </w:p>
          <w:p w14:paraId="065D108C" w14:textId="7862CAB1" w:rsidR="0013168D" w:rsidRPr="00EC0757" w:rsidRDefault="0013168D" w:rsidP="0013168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sz w:val="23"/>
                <w:szCs w:val="23"/>
              </w:rPr>
            </w:pPr>
            <w:r w:rsidRPr="0013168D">
              <w:rPr>
                <w:spacing w:val="-2"/>
                <w:sz w:val="23"/>
                <w:szCs w:val="23"/>
              </w:rPr>
              <w:t>Instytut Ekologii Terenów Uprzemysłowionych</w:t>
            </w:r>
            <w:r>
              <w:rPr>
                <w:spacing w:val="-2"/>
                <w:sz w:val="23"/>
                <w:szCs w:val="23"/>
              </w:rPr>
              <w:t>;</w:t>
            </w:r>
          </w:p>
          <w:p w14:paraId="2A433B95" w14:textId="77CA8322" w:rsidR="005B40C7" w:rsidRPr="00EC0757" w:rsidRDefault="0013168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spacing w:val="-2"/>
                <w:sz w:val="23"/>
                <w:szCs w:val="23"/>
              </w:rPr>
            </w:pPr>
            <w:r w:rsidRPr="0013168D">
              <w:rPr>
                <w:spacing w:val="-2"/>
                <w:sz w:val="23"/>
                <w:szCs w:val="23"/>
              </w:rPr>
              <w:t>Państwowy Instytut Geologiczny – Państwowy Instytut Badawczy</w:t>
            </w:r>
            <w:r w:rsidR="009B1176" w:rsidRPr="00EC0757">
              <w:rPr>
                <w:spacing w:val="-2"/>
                <w:sz w:val="23"/>
                <w:szCs w:val="23"/>
              </w:rPr>
              <w:t>.</w:t>
            </w:r>
          </w:p>
          <w:p w14:paraId="7E7DD978" w14:textId="2F9647BD" w:rsidR="00B237A0" w:rsidRPr="008D07D4" w:rsidRDefault="005B40C7" w:rsidP="00EC0757">
            <w:pPr>
              <w:tabs>
                <w:tab w:val="left" w:pos="270"/>
              </w:tabs>
              <w:spacing w:afterLines="40" w:after="96" w:line="276" w:lineRule="auto"/>
              <w:jc w:val="both"/>
              <w:rPr>
                <w:spacing w:val="-2"/>
                <w:sz w:val="23"/>
                <w:szCs w:val="23"/>
              </w:rPr>
            </w:pPr>
            <w:r w:rsidRPr="008D07D4">
              <w:rPr>
                <w:spacing w:val="-2"/>
                <w:sz w:val="23"/>
                <w:szCs w:val="23"/>
              </w:rPr>
              <w:t>Zgodnie z art. 8 ust. 1 ustawy z dnia 6 maja 2005 r. o Komisji Wspólnej Rządu i Samorządu Terytorialnego oraz o przedstawicielach Rzeczypospolitej Polskiej w Komitecie Regionów Unii Europejskiej (Dz. U. poz. 759) projekt rozporządzenia wraz z uzasadnieniem i oceną skutków regulacji zosta</w:t>
            </w:r>
            <w:r w:rsidR="00E0425D">
              <w:rPr>
                <w:spacing w:val="-2"/>
                <w:sz w:val="23"/>
                <w:szCs w:val="23"/>
              </w:rPr>
              <w:t>ł</w:t>
            </w:r>
            <w:r w:rsidRPr="008D07D4">
              <w:rPr>
                <w:spacing w:val="-2"/>
                <w:sz w:val="23"/>
                <w:szCs w:val="23"/>
              </w:rPr>
              <w:t xml:space="preserve"> skierowany do zaopiniowania przez Komisję Wspólną Rządu i Samorządu Terytorialnego. </w:t>
            </w:r>
          </w:p>
          <w:p w14:paraId="58FB5ACD" w14:textId="26B70715" w:rsidR="00C92AA2" w:rsidRPr="008D07D4" w:rsidRDefault="00C92AA2" w:rsidP="00EC0757">
            <w:pPr>
              <w:spacing w:afterLines="40" w:after="96" w:line="276" w:lineRule="auto"/>
              <w:jc w:val="both"/>
              <w:rPr>
                <w:spacing w:val="-2"/>
                <w:sz w:val="23"/>
                <w:szCs w:val="23"/>
              </w:rPr>
            </w:pPr>
            <w:r w:rsidRPr="008D07D4">
              <w:rPr>
                <w:spacing w:val="-2"/>
                <w:sz w:val="23"/>
                <w:szCs w:val="23"/>
              </w:rPr>
              <w:t xml:space="preserve">Z uwagi na zakres projektu, który nie dotyczy praw i interesów oraz zadań związków zawodowych, projekt nie podlega opiniowaniu przez reprezentatywne organizacje </w:t>
            </w:r>
            <w:r w:rsidR="000173F4" w:rsidRPr="008D07D4">
              <w:rPr>
                <w:spacing w:val="-2"/>
                <w:sz w:val="23"/>
                <w:szCs w:val="23"/>
              </w:rPr>
              <w:t>związk</w:t>
            </w:r>
            <w:r w:rsidR="000173F4">
              <w:rPr>
                <w:spacing w:val="-2"/>
                <w:sz w:val="23"/>
                <w:szCs w:val="23"/>
              </w:rPr>
              <w:t>ów</w:t>
            </w:r>
            <w:r w:rsidR="000173F4" w:rsidRPr="008D07D4">
              <w:rPr>
                <w:spacing w:val="-2"/>
                <w:sz w:val="23"/>
                <w:szCs w:val="23"/>
              </w:rPr>
              <w:t xml:space="preserve"> zawodow</w:t>
            </w:r>
            <w:r w:rsidR="000173F4">
              <w:rPr>
                <w:spacing w:val="-2"/>
                <w:sz w:val="23"/>
                <w:szCs w:val="23"/>
              </w:rPr>
              <w:t>ych</w:t>
            </w:r>
            <w:r w:rsidRPr="008D07D4">
              <w:rPr>
                <w:spacing w:val="-2"/>
                <w:sz w:val="23"/>
                <w:szCs w:val="23"/>
              </w:rPr>
              <w:t>. Projekt nie dotyczy spraw, o których mowa w art. 1 ustawy z dnia 24 lipca 2015 r. o Radzie Dialogu Społecznego i innych instytucji dialogu społecznego (Dz. U. poz. 1240 oraz z 2017 r. poz. 2371), dlatego nie podlega opiniowaniu przez Radę Dialogu Społecznego.</w:t>
            </w:r>
          </w:p>
          <w:p w14:paraId="2AD4FC33" w14:textId="64CEE17F" w:rsidR="005B40C7" w:rsidRPr="007767BD" w:rsidRDefault="005B40C7" w:rsidP="00E0425D">
            <w:pPr>
              <w:tabs>
                <w:tab w:val="left" w:pos="280"/>
              </w:tabs>
              <w:spacing w:afterLines="40" w:after="96" w:line="276" w:lineRule="auto"/>
              <w:jc w:val="both"/>
              <w:rPr>
                <w:spacing w:val="-2"/>
                <w:sz w:val="23"/>
                <w:szCs w:val="23"/>
              </w:rPr>
            </w:pPr>
            <w:r w:rsidRPr="008D07D4">
              <w:rPr>
                <w:spacing w:val="-2"/>
                <w:sz w:val="23"/>
                <w:szCs w:val="23"/>
              </w:rPr>
              <w:t>Wyniki przeprowadzonych konsultacji publicznych zosta</w:t>
            </w:r>
            <w:r w:rsidR="00E0425D">
              <w:rPr>
                <w:spacing w:val="-2"/>
                <w:sz w:val="23"/>
                <w:szCs w:val="23"/>
              </w:rPr>
              <w:t>ły</w:t>
            </w:r>
            <w:r w:rsidRPr="008D07D4">
              <w:rPr>
                <w:spacing w:val="-2"/>
                <w:sz w:val="23"/>
                <w:szCs w:val="23"/>
              </w:rPr>
              <w:t xml:space="preserve"> zamieszczone w Biuletynie Informacji Publicznej, na stronie podmiotowej Rządowego Centrum Legislacji, w serwisie Rządowy Proces Legislacyjny.</w:t>
            </w:r>
          </w:p>
        </w:tc>
      </w:tr>
      <w:tr w:rsidR="005B40C7" w:rsidRPr="007949C7" w14:paraId="72624861" w14:textId="77777777" w:rsidTr="006C5DCF">
        <w:trPr>
          <w:trHeight w:val="363"/>
        </w:trPr>
        <w:tc>
          <w:tcPr>
            <w:tcW w:w="10519" w:type="dxa"/>
            <w:gridSpan w:val="27"/>
            <w:shd w:val="clear" w:color="auto" w:fill="99CCFF"/>
            <w:vAlign w:val="center"/>
          </w:tcPr>
          <w:p w14:paraId="5FFC7005" w14:textId="77777777" w:rsidR="005B40C7" w:rsidRPr="007949C7" w:rsidRDefault="005B40C7" w:rsidP="007949C7">
            <w:pPr>
              <w:numPr>
                <w:ilvl w:val="0"/>
                <w:numId w:val="1"/>
              </w:numPr>
              <w:spacing w:before="60" w:after="60" w:line="276" w:lineRule="auto"/>
              <w:ind w:left="318" w:hanging="284"/>
              <w:jc w:val="both"/>
              <w:rPr>
                <w:b/>
                <w:sz w:val="24"/>
                <w:szCs w:val="24"/>
              </w:rPr>
            </w:pPr>
            <w:r w:rsidRPr="007949C7">
              <w:rPr>
                <w:b/>
                <w:sz w:val="24"/>
                <w:szCs w:val="24"/>
              </w:rPr>
              <w:lastRenderedPageBreak/>
              <w:t xml:space="preserve"> Wpływ na sektor finansów publicznych</w:t>
            </w:r>
          </w:p>
        </w:tc>
      </w:tr>
      <w:tr w:rsidR="005B40C7" w:rsidRPr="007949C7" w14:paraId="390D784E" w14:textId="77777777" w:rsidTr="006C5DCF">
        <w:trPr>
          <w:trHeight w:val="142"/>
        </w:trPr>
        <w:tc>
          <w:tcPr>
            <w:tcW w:w="1702" w:type="dxa"/>
            <w:gridSpan w:val="2"/>
            <w:vMerge w:val="restart"/>
            <w:shd w:val="clear" w:color="auto" w:fill="FFFFFF"/>
          </w:tcPr>
          <w:p w14:paraId="3F7FA5E7" w14:textId="77777777" w:rsidR="005B40C7" w:rsidRPr="007949C7" w:rsidRDefault="005B40C7" w:rsidP="007949C7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(ceny stałe z 2016 r.)</w:t>
            </w:r>
          </w:p>
        </w:tc>
        <w:tc>
          <w:tcPr>
            <w:tcW w:w="8817" w:type="dxa"/>
            <w:gridSpan w:val="25"/>
            <w:shd w:val="clear" w:color="auto" w:fill="FFFFFF"/>
          </w:tcPr>
          <w:p w14:paraId="1F0C61B7" w14:textId="77777777" w:rsidR="005B40C7" w:rsidRPr="007949C7" w:rsidRDefault="005B40C7" w:rsidP="007949C7">
            <w:pPr>
              <w:spacing w:line="276" w:lineRule="auto"/>
              <w:jc w:val="both"/>
              <w:rPr>
                <w:i/>
                <w:spacing w:val="-2"/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Skutki w okresie 10 lat od wejścia w życie zmian [mln zł]</w:t>
            </w:r>
          </w:p>
        </w:tc>
      </w:tr>
      <w:tr w:rsidR="005B40C7" w:rsidRPr="007949C7" w14:paraId="7DA05603" w14:textId="77777777" w:rsidTr="006C5DCF">
        <w:trPr>
          <w:trHeight w:val="142"/>
        </w:trPr>
        <w:tc>
          <w:tcPr>
            <w:tcW w:w="1702" w:type="dxa"/>
            <w:gridSpan w:val="2"/>
            <w:vMerge/>
            <w:shd w:val="clear" w:color="auto" w:fill="FFFFFF"/>
          </w:tcPr>
          <w:p w14:paraId="54CD2579" w14:textId="77777777" w:rsidR="005B40C7" w:rsidRPr="007949C7" w:rsidRDefault="005B40C7" w:rsidP="007949C7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FFFFFF"/>
          </w:tcPr>
          <w:p w14:paraId="5D236454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shd w:val="clear" w:color="auto" w:fill="FFFFFF"/>
          </w:tcPr>
          <w:p w14:paraId="31CCCE65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  <w:gridSpan w:val="3"/>
            <w:shd w:val="clear" w:color="auto" w:fill="FFFFFF"/>
          </w:tcPr>
          <w:p w14:paraId="1916D767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2</w:t>
            </w:r>
          </w:p>
        </w:tc>
        <w:tc>
          <w:tcPr>
            <w:tcW w:w="714" w:type="dxa"/>
            <w:gridSpan w:val="2"/>
            <w:shd w:val="clear" w:color="auto" w:fill="FFFFFF"/>
          </w:tcPr>
          <w:p w14:paraId="1C5254AD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3</w:t>
            </w:r>
          </w:p>
        </w:tc>
        <w:tc>
          <w:tcPr>
            <w:tcW w:w="704" w:type="dxa"/>
            <w:gridSpan w:val="2"/>
            <w:shd w:val="clear" w:color="auto" w:fill="FFFFFF"/>
          </w:tcPr>
          <w:p w14:paraId="1D87248D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gridSpan w:val="2"/>
            <w:shd w:val="clear" w:color="auto" w:fill="FFFFFF"/>
          </w:tcPr>
          <w:p w14:paraId="6491F56F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3"/>
            <w:shd w:val="clear" w:color="auto" w:fill="FFFFFF"/>
          </w:tcPr>
          <w:p w14:paraId="4E8196B7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5C7FB9D4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7</w:t>
            </w:r>
          </w:p>
        </w:tc>
        <w:tc>
          <w:tcPr>
            <w:tcW w:w="714" w:type="dxa"/>
            <w:gridSpan w:val="3"/>
            <w:shd w:val="clear" w:color="auto" w:fill="FFFFFF"/>
          </w:tcPr>
          <w:p w14:paraId="2B08E191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8</w:t>
            </w:r>
          </w:p>
        </w:tc>
        <w:tc>
          <w:tcPr>
            <w:tcW w:w="845" w:type="dxa"/>
            <w:gridSpan w:val="2"/>
            <w:shd w:val="clear" w:color="auto" w:fill="FFFFFF"/>
          </w:tcPr>
          <w:p w14:paraId="0EC25291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14:paraId="4FE644D0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10</w:t>
            </w:r>
          </w:p>
        </w:tc>
        <w:tc>
          <w:tcPr>
            <w:tcW w:w="855" w:type="dxa"/>
            <w:shd w:val="clear" w:color="auto" w:fill="FFFFFF"/>
          </w:tcPr>
          <w:p w14:paraId="4FEACBFC" w14:textId="77777777" w:rsidR="005B40C7" w:rsidRPr="007949C7" w:rsidRDefault="005B40C7" w:rsidP="007949C7">
            <w:pPr>
              <w:spacing w:line="276" w:lineRule="auto"/>
              <w:jc w:val="both"/>
              <w:rPr>
                <w:i/>
                <w:spacing w:val="-2"/>
                <w:sz w:val="22"/>
                <w:szCs w:val="22"/>
              </w:rPr>
            </w:pPr>
            <w:r w:rsidRPr="007949C7">
              <w:rPr>
                <w:i/>
                <w:spacing w:val="-2"/>
                <w:sz w:val="22"/>
                <w:szCs w:val="22"/>
              </w:rPr>
              <w:t>Łącznie (0-10)</w:t>
            </w:r>
          </w:p>
        </w:tc>
      </w:tr>
      <w:tr w:rsidR="005B40C7" w:rsidRPr="007949C7" w14:paraId="2DD2E511" w14:textId="77777777" w:rsidTr="006C5DCF">
        <w:trPr>
          <w:trHeight w:val="321"/>
        </w:trPr>
        <w:tc>
          <w:tcPr>
            <w:tcW w:w="1702" w:type="dxa"/>
            <w:gridSpan w:val="2"/>
            <w:shd w:val="clear" w:color="auto" w:fill="FFFFFF"/>
            <w:vAlign w:val="center"/>
          </w:tcPr>
          <w:p w14:paraId="0B10BEA2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b/>
                <w:sz w:val="22"/>
                <w:szCs w:val="22"/>
              </w:rPr>
              <w:lastRenderedPageBreak/>
              <w:t>Dochody ogółem</w:t>
            </w:r>
          </w:p>
        </w:tc>
        <w:tc>
          <w:tcPr>
            <w:tcW w:w="454" w:type="dxa"/>
            <w:shd w:val="clear" w:color="auto" w:fill="FFFFFF"/>
          </w:tcPr>
          <w:p w14:paraId="1C6E04FA" w14:textId="754C287E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43C1A02B" w14:textId="1C293E6A" w:rsidR="005B40C7" w:rsidRPr="007949C7" w:rsidRDefault="005B40C7" w:rsidP="007949C7">
            <w:pPr>
              <w:spacing w:line="276" w:lineRule="auto"/>
              <w:jc w:val="both"/>
            </w:pPr>
          </w:p>
        </w:tc>
        <w:tc>
          <w:tcPr>
            <w:tcW w:w="845" w:type="dxa"/>
            <w:gridSpan w:val="3"/>
            <w:shd w:val="clear" w:color="auto" w:fill="FFFFFF"/>
          </w:tcPr>
          <w:p w14:paraId="762A780C" w14:textId="36880B60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FFFFFF"/>
          </w:tcPr>
          <w:p w14:paraId="564C49D0" w14:textId="05D4247A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14:paraId="47B8884E" w14:textId="38BB55B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0D51E6B7" w14:textId="496EBFA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1A0CADCF" w14:textId="2C90C8A9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14:paraId="7374A1EE" w14:textId="0EAD61E2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3"/>
            <w:shd w:val="clear" w:color="auto" w:fill="FFFFFF"/>
          </w:tcPr>
          <w:p w14:paraId="5C752F74" w14:textId="2BC70F94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shd w:val="clear" w:color="auto" w:fill="FFFFFF"/>
          </w:tcPr>
          <w:p w14:paraId="16AA690F" w14:textId="69819892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14:paraId="228D17DA" w14:textId="36580341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FFFFFF"/>
          </w:tcPr>
          <w:p w14:paraId="19D8D0E7" w14:textId="7FB3F8AD" w:rsidR="005B40C7" w:rsidRPr="007949C7" w:rsidRDefault="005B40C7" w:rsidP="007949C7">
            <w:pPr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5B40C7" w:rsidRPr="007949C7" w14:paraId="0AD06BF1" w14:textId="77777777" w:rsidTr="006C5DCF">
        <w:trPr>
          <w:trHeight w:val="321"/>
        </w:trPr>
        <w:tc>
          <w:tcPr>
            <w:tcW w:w="1702" w:type="dxa"/>
            <w:gridSpan w:val="2"/>
            <w:shd w:val="clear" w:color="auto" w:fill="FFFFFF"/>
            <w:vAlign w:val="center"/>
          </w:tcPr>
          <w:p w14:paraId="0EAA8B08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budżet państwa</w:t>
            </w:r>
          </w:p>
        </w:tc>
        <w:tc>
          <w:tcPr>
            <w:tcW w:w="454" w:type="dxa"/>
            <w:shd w:val="clear" w:color="auto" w:fill="FFFFFF"/>
          </w:tcPr>
          <w:p w14:paraId="3FA45AD1" w14:textId="05BA6EA0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1F3CE483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3"/>
            <w:shd w:val="clear" w:color="auto" w:fill="FFFFFF"/>
          </w:tcPr>
          <w:p w14:paraId="7E172E3B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FFFFFF"/>
          </w:tcPr>
          <w:p w14:paraId="5A5599EC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14:paraId="20FEE2C1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6D4DCECB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5D0322ED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14:paraId="5C5FCE90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3"/>
            <w:shd w:val="clear" w:color="auto" w:fill="FFFFFF"/>
          </w:tcPr>
          <w:p w14:paraId="62845CCD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shd w:val="clear" w:color="auto" w:fill="FFFFFF"/>
          </w:tcPr>
          <w:p w14:paraId="0AE9134C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14:paraId="2A95F086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FFFFFF"/>
          </w:tcPr>
          <w:p w14:paraId="55391B12" w14:textId="77777777" w:rsidR="005B40C7" w:rsidRPr="007949C7" w:rsidRDefault="005B40C7" w:rsidP="007949C7">
            <w:pPr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5B40C7" w:rsidRPr="007949C7" w14:paraId="41776E19" w14:textId="77777777" w:rsidTr="006C5DCF">
        <w:trPr>
          <w:trHeight w:val="344"/>
        </w:trPr>
        <w:tc>
          <w:tcPr>
            <w:tcW w:w="1702" w:type="dxa"/>
            <w:gridSpan w:val="2"/>
            <w:shd w:val="clear" w:color="auto" w:fill="FFFFFF"/>
            <w:vAlign w:val="center"/>
          </w:tcPr>
          <w:p w14:paraId="78C9AD53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JST</w:t>
            </w:r>
          </w:p>
        </w:tc>
        <w:tc>
          <w:tcPr>
            <w:tcW w:w="454" w:type="dxa"/>
            <w:shd w:val="clear" w:color="auto" w:fill="FFFFFF"/>
          </w:tcPr>
          <w:p w14:paraId="6C0B52DE" w14:textId="735A9D28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09770976" w14:textId="6D6C6B3B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3"/>
            <w:shd w:val="clear" w:color="auto" w:fill="FFFFFF"/>
          </w:tcPr>
          <w:p w14:paraId="36B29C41" w14:textId="23E6EF05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FFFFFF"/>
          </w:tcPr>
          <w:p w14:paraId="7D213FC7" w14:textId="212BAF0B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14:paraId="7F98B125" w14:textId="08CFA64E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1FD0E263" w14:textId="0F714E25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2B89B2E1" w14:textId="2214B505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14:paraId="5CA01D14" w14:textId="18A8E2E2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3"/>
            <w:shd w:val="clear" w:color="auto" w:fill="FFFFFF"/>
          </w:tcPr>
          <w:p w14:paraId="05888314" w14:textId="616C73F2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shd w:val="clear" w:color="auto" w:fill="FFFFFF"/>
          </w:tcPr>
          <w:p w14:paraId="61193E93" w14:textId="1E05D942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14:paraId="208282F8" w14:textId="5C32A58C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FFFFFF"/>
          </w:tcPr>
          <w:p w14:paraId="49E71758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B40C7" w:rsidRPr="007949C7" w14:paraId="6C42E92B" w14:textId="77777777" w:rsidTr="006C5DCF">
        <w:trPr>
          <w:trHeight w:val="344"/>
        </w:trPr>
        <w:tc>
          <w:tcPr>
            <w:tcW w:w="1702" w:type="dxa"/>
            <w:gridSpan w:val="2"/>
            <w:shd w:val="clear" w:color="auto" w:fill="FFFFFF"/>
            <w:vAlign w:val="center"/>
          </w:tcPr>
          <w:p w14:paraId="1DC79AD6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pozostałe jednostki (oddzielnie)</w:t>
            </w:r>
          </w:p>
        </w:tc>
        <w:tc>
          <w:tcPr>
            <w:tcW w:w="454" w:type="dxa"/>
            <w:shd w:val="clear" w:color="auto" w:fill="FFFFFF"/>
          </w:tcPr>
          <w:p w14:paraId="0D8BD0D9" w14:textId="4C75C9F8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47D7C4C9" w14:textId="383B0D30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3"/>
            <w:shd w:val="clear" w:color="auto" w:fill="FFFFFF"/>
          </w:tcPr>
          <w:p w14:paraId="3BA53673" w14:textId="351315E0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FFFFFF"/>
          </w:tcPr>
          <w:p w14:paraId="4C26B50A" w14:textId="3AB10B81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14:paraId="03FC239E" w14:textId="7305A5A8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7AEF15D9" w14:textId="5487A65A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4126218A" w14:textId="45868420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14:paraId="6EE180C6" w14:textId="1CA3732F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3"/>
            <w:shd w:val="clear" w:color="auto" w:fill="FFFFFF"/>
          </w:tcPr>
          <w:p w14:paraId="5C161D5F" w14:textId="5EB68F4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shd w:val="clear" w:color="auto" w:fill="FFFFFF"/>
          </w:tcPr>
          <w:p w14:paraId="57719FA6" w14:textId="2EE9E9AE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14:paraId="3D0690DA" w14:textId="5DFF86F9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FFFFFF"/>
          </w:tcPr>
          <w:p w14:paraId="3FEFC41A" w14:textId="764C08EE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B40C7" w:rsidRPr="007949C7" w14:paraId="47BE88AE" w14:textId="77777777" w:rsidTr="006C5DCF">
        <w:trPr>
          <w:trHeight w:val="330"/>
        </w:trPr>
        <w:tc>
          <w:tcPr>
            <w:tcW w:w="1702" w:type="dxa"/>
            <w:gridSpan w:val="2"/>
            <w:shd w:val="clear" w:color="auto" w:fill="FFFFFF"/>
            <w:vAlign w:val="center"/>
          </w:tcPr>
          <w:p w14:paraId="5DF7FAA6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b/>
                <w:sz w:val="22"/>
                <w:szCs w:val="22"/>
              </w:rPr>
              <w:t>Wydatki ogółem</w:t>
            </w:r>
          </w:p>
        </w:tc>
        <w:tc>
          <w:tcPr>
            <w:tcW w:w="454" w:type="dxa"/>
            <w:shd w:val="clear" w:color="auto" w:fill="FFFFFF"/>
          </w:tcPr>
          <w:p w14:paraId="0D579F07" w14:textId="18B400D8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757C9885" w14:textId="3E09CAC0" w:rsidR="005B40C7" w:rsidRPr="007949C7" w:rsidRDefault="005B40C7" w:rsidP="007949C7">
            <w:pPr>
              <w:spacing w:line="276" w:lineRule="auto"/>
              <w:jc w:val="both"/>
            </w:pPr>
          </w:p>
        </w:tc>
        <w:tc>
          <w:tcPr>
            <w:tcW w:w="845" w:type="dxa"/>
            <w:gridSpan w:val="3"/>
            <w:shd w:val="clear" w:color="auto" w:fill="FFFFFF"/>
          </w:tcPr>
          <w:p w14:paraId="47F4235F" w14:textId="390CE068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FFFFFF"/>
          </w:tcPr>
          <w:p w14:paraId="7BFDD37E" w14:textId="0F57DED9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14:paraId="53A77CC3" w14:textId="7646A5E9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5B6A2592" w14:textId="3098F04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12303EFD" w14:textId="69DBCEC9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14:paraId="5FED276E" w14:textId="1024ABB4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3"/>
            <w:shd w:val="clear" w:color="auto" w:fill="FFFFFF"/>
          </w:tcPr>
          <w:p w14:paraId="280E97A8" w14:textId="3A920DB5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shd w:val="clear" w:color="auto" w:fill="FFFFFF"/>
          </w:tcPr>
          <w:p w14:paraId="52DCC2B3" w14:textId="6AFE5865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14:paraId="7A262F7B" w14:textId="6114834F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FFFFFF"/>
          </w:tcPr>
          <w:p w14:paraId="25F87573" w14:textId="5DD21FA2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B40C7" w:rsidRPr="007949C7" w14:paraId="70D077C5" w14:textId="77777777" w:rsidTr="006C5DCF">
        <w:trPr>
          <w:trHeight w:val="330"/>
        </w:trPr>
        <w:tc>
          <w:tcPr>
            <w:tcW w:w="1702" w:type="dxa"/>
            <w:gridSpan w:val="2"/>
            <w:shd w:val="clear" w:color="auto" w:fill="FFFFFF"/>
            <w:vAlign w:val="center"/>
          </w:tcPr>
          <w:p w14:paraId="738E551F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budżet państwa</w:t>
            </w:r>
          </w:p>
        </w:tc>
        <w:tc>
          <w:tcPr>
            <w:tcW w:w="454" w:type="dxa"/>
            <w:shd w:val="clear" w:color="auto" w:fill="FFFFFF"/>
          </w:tcPr>
          <w:p w14:paraId="36648544" w14:textId="6CF6D95D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4959570C" w14:textId="563FE9BD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3"/>
            <w:shd w:val="clear" w:color="auto" w:fill="FFFFFF"/>
          </w:tcPr>
          <w:p w14:paraId="036D3CEE" w14:textId="2CCD2CE4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FFFFFF"/>
          </w:tcPr>
          <w:p w14:paraId="10C73A93" w14:textId="2AE84C8B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14:paraId="461ED126" w14:textId="48B6E126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274A7E0A" w14:textId="7FADC6F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6FD21A4D" w14:textId="0BE2323B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14:paraId="6A47DF8D" w14:textId="04D5747A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3"/>
            <w:shd w:val="clear" w:color="auto" w:fill="FFFFFF"/>
          </w:tcPr>
          <w:p w14:paraId="62580D7F" w14:textId="1C04F270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shd w:val="clear" w:color="auto" w:fill="FFFFFF"/>
          </w:tcPr>
          <w:p w14:paraId="670AA2D7" w14:textId="35691986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14:paraId="1E160CEA" w14:textId="743F2486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FFFFFF"/>
          </w:tcPr>
          <w:p w14:paraId="4EFA3BAF" w14:textId="4C9110D2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B40C7" w:rsidRPr="007949C7" w14:paraId="4D683DC5" w14:textId="77777777" w:rsidTr="006C5DCF">
        <w:trPr>
          <w:trHeight w:val="351"/>
        </w:trPr>
        <w:tc>
          <w:tcPr>
            <w:tcW w:w="1702" w:type="dxa"/>
            <w:gridSpan w:val="2"/>
            <w:shd w:val="clear" w:color="auto" w:fill="FFFFFF"/>
            <w:vAlign w:val="center"/>
          </w:tcPr>
          <w:p w14:paraId="088FC08C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JST</w:t>
            </w:r>
          </w:p>
        </w:tc>
        <w:tc>
          <w:tcPr>
            <w:tcW w:w="454" w:type="dxa"/>
            <w:shd w:val="clear" w:color="auto" w:fill="FFFFFF"/>
          </w:tcPr>
          <w:p w14:paraId="0DDA77A1" w14:textId="1043BD15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112C1AE1" w14:textId="095801A5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3"/>
            <w:shd w:val="clear" w:color="auto" w:fill="FFFFFF"/>
          </w:tcPr>
          <w:p w14:paraId="640FF6D6" w14:textId="67281FC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FFFFFF"/>
          </w:tcPr>
          <w:p w14:paraId="537D6C6C" w14:textId="0FBD2B05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14:paraId="0DB54EAB" w14:textId="04B786DB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7F97AB04" w14:textId="46AA0CBD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7888C1CB" w14:textId="33C92555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14:paraId="317F8700" w14:textId="19F3A9E3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3"/>
            <w:shd w:val="clear" w:color="auto" w:fill="FFFFFF"/>
          </w:tcPr>
          <w:p w14:paraId="046AE764" w14:textId="7A5E97D4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shd w:val="clear" w:color="auto" w:fill="FFFFFF"/>
          </w:tcPr>
          <w:p w14:paraId="143B9962" w14:textId="517B1843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14:paraId="4D7804F7" w14:textId="25ABF8F8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FFFFFF"/>
          </w:tcPr>
          <w:p w14:paraId="106352B2" w14:textId="54FDBF9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B40C7" w:rsidRPr="007949C7" w14:paraId="355139A2" w14:textId="77777777" w:rsidTr="006C5DCF">
        <w:trPr>
          <w:trHeight w:val="351"/>
        </w:trPr>
        <w:tc>
          <w:tcPr>
            <w:tcW w:w="1702" w:type="dxa"/>
            <w:gridSpan w:val="2"/>
            <w:shd w:val="clear" w:color="auto" w:fill="FFFFFF"/>
            <w:vAlign w:val="center"/>
          </w:tcPr>
          <w:p w14:paraId="331696DE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pozostałe jednostki (oddzielnie)</w:t>
            </w:r>
          </w:p>
        </w:tc>
        <w:tc>
          <w:tcPr>
            <w:tcW w:w="454" w:type="dxa"/>
            <w:shd w:val="clear" w:color="auto" w:fill="FFFFFF"/>
          </w:tcPr>
          <w:p w14:paraId="04A6967F" w14:textId="7A40352C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05E8436F" w14:textId="72FD4B5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3"/>
            <w:shd w:val="clear" w:color="auto" w:fill="FFFFFF"/>
          </w:tcPr>
          <w:p w14:paraId="3A6F9CC4" w14:textId="4C68FEA1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FFFFFF"/>
          </w:tcPr>
          <w:p w14:paraId="66DDE1D1" w14:textId="466C864C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14:paraId="692D0E3A" w14:textId="3F1291B4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0087B837" w14:textId="429090DF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71B2D418" w14:textId="30122134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14:paraId="747F8CCF" w14:textId="1D6468B8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3"/>
            <w:shd w:val="clear" w:color="auto" w:fill="FFFFFF"/>
          </w:tcPr>
          <w:p w14:paraId="5C49E2C0" w14:textId="1D27DD60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shd w:val="clear" w:color="auto" w:fill="FFFFFF"/>
          </w:tcPr>
          <w:p w14:paraId="198CBBD7" w14:textId="2CC50399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14:paraId="470EE3A6" w14:textId="175ED95A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FFFFFF"/>
          </w:tcPr>
          <w:p w14:paraId="21402828" w14:textId="11B99391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B40C7" w:rsidRPr="007949C7" w14:paraId="529D0AAC" w14:textId="77777777" w:rsidTr="006C5DCF">
        <w:trPr>
          <w:trHeight w:val="360"/>
        </w:trPr>
        <w:tc>
          <w:tcPr>
            <w:tcW w:w="1702" w:type="dxa"/>
            <w:gridSpan w:val="2"/>
            <w:shd w:val="clear" w:color="auto" w:fill="FFFFFF"/>
            <w:vAlign w:val="center"/>
          </w:tcPr>
          <w:p w14:paraId="081CD10C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b/>
                <w:sz w:val="22"/>
                <w:szCs w:val="22"/>
              </w:rPr>
              <w:t>Saldo ogółem</w:t>
            </w:r>
          </w:p>
        </w:tc>
        <w:tc>
          <w:tcPr>
            <w:tcW w:w="454" w:type="dxa"/>
            <w:shd w:val="clear" w:color="auto" w:fill="FFFFFF"/>
          </w:tcPr>
          <w:p w14:paraId="548C80FD" w14:textId="5ED506A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2D3D5CA0" w14:textId="45DA32A0" w:rsidR="005B40C7" w:rsidRPr="007949C7" w:rsidRDefault="005B40C7" w:rsidP="007949C7">
            <w:pPr>
              <w:spacing w:line="276" w:lineRule="auto"/>
              <w:jc w:val="both"/>
            </w:pPr>
          </w:p>
        </w:tc>
        <w:tc>
          <w:tcPr>
            <w:tcW w:w="845" w:type="dxa"/>
            <w:gridSpan w:val="3"/>
            <w:shd w:val="clear" w:color="auto" w:fill="FFFFFF"/>
          </w:tcPr>
          <w:p w14:paraId="2617437D" w14:textId="57B13F6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FFFFFF"/>
          </w:tcPr>
          <w:p w14:paraId="6584D252" w14:textId="0E5B17EB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14:paraId="338591AB" w14:textId="45EF74A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26322CF5" w14:textId="379E1098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6DF372B1" w14:textId="7697C644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14:paraId="2F83D947" w14:textId="3D4E0EBA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3"/>
            <w:shd w:val="clear" w:color="auto" w:fill="FFFFFF"/>
          </w:tcPr>
          <w:p w14:paraId="70333EB3" w14:textId="5E71581C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shd w:val="clear" w:color="auto" w:fill="FFFFFF"/>
          </w:tcPr>
          <w:p w14:paraId="78F944EC" w14:textId="371C9448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14:paraId="0DD60128" w14:textId="49720AFE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FFFFFF"/>
          </w:tcPr>
          <w:p w14:paraId="65F712E7" w14:textId="0C44E0D5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B40C7" w:rsidRPr="007949C7" w14:paraId="08733552" w14:textId="77777777" w:rsidTr="006C5DCF">
        <w:trPr>
          <w:trHeight w:val="360"/>
        </w:trPr>
        <w:tc>
          <w:tcPr>
            <w:tcW w:w="1702" w:type="dxa"/>
            <w:gridSpan w:val="2"/>
            <w:shd w:val="clear" w:color="auto" w:fill="FFFFFF"/>
            <w:vAlign w:val="center"/>
          </w:tcPr>
          <w:p w14:paraId="6DAF51C2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budżet państwa</w:t>
            </w:r>
          </w:p>
        </w:tc>
        <w:tc>
          <w:tcPr>
            <w:tcW w:w="454" w:type="dxa"/>
            <w:shd w:val="clear" w:color="auto" w:fill="FFFFFF"/>
          </w:tcPr>
          <w:p w14:paraId="79E0612E" w14:textId="44D15158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2FFD1C85" w14:textId="42760602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3"/>
            <w:shd w:val="clear" w:color="auto" w:fill="FFFFFF"/>
          </w:tcPr>
          <w:p w14:paraId="1C3BE912" w14:textId="566381C3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FFFFFF"/>
          </w:tcPr>
          <w:p w14:paraId="41690758" w14:textId="1AFF7CCD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14:paraId="754B9076" w14:textId="098A5585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6EF1E25F" w14:textId="57A900A3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508638BE" w14:textId="07B57728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14:paraId="483BAFF5" w14:textId="3644C7E5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3"/>
            <w:shd w:val="clear" w:color="auto" w:fill="FFFFFF"/>
          </w:tcPr>
          <w:p w14:paraId="34DA292A" w14:textId="21A79D28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shd w:val="clear" w:color="auto" w:fill="FFFFFF"/>
          </w:tcPr>
          <w:p w14:paraId="3069FDF6" w14:textId="7BE880F1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14:paraId="6D4087B4" w14:textId="50C04A20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FFFFFF"/>
          </w:tcPr>
          <w:p w14:paraId="5FA2ED37" w14:textId="2D6D2F6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B40C7" w:rsidRPr="007949C7" w14:paraId="40A42A5F" w14:textId="77777777" w:rsidTr="006C5DCF">
        <w:trPr>
          <w:trHeight w:val="357"/>
        </w:trPr>
        <w:tc>
          <w:tcPr>
            <w:tcW w:w="1702" w:type="dxa"/>
            <w:gridSpan w:val="2"/>
            <w:shd w:val="clear" w:color="auto" w:fill="FFFFFF"/>
            <w:vAlign w:val="center"/>
          </w:tcPr>
          <w:p w14:paraId="46D13234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JST</w:t>
            </w:r>
          </w:p>
        </w:tc>
        <w:tc>
          <w:tcPr>
            <w:tcW w:w="454" w:type="dxa"/>
            <w:shd w:val="clear" w:color="auto" w:fill="FFFFFF"/>
          </w:tcPr>
          <w:p w14:paraId="627FBD32" w14:textId="58F2C2AE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598A0BDE" w14:textId="4922D92F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3"/>
            <w:shd w:val="clear" w:color="auto" w:fill="FFFFFF"/>
            <w:vAlign w:val="center"/>
          </w:tcPr>
          <w:p w14:paraId="1FF62249" w14:textId="17DB0A32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FFFFFF"/>
            <w:vAlign w:val="center"/>
          </w:tcPr>
          <w:p w14:paraId="408E0DCE" w14:textId="412732F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shd w:val="clear" w:color="auto" w:fill="FFFFFF"/>
            <w:vAlign w:val="center"/>
          </w:tcPr>
          <w:p w14:paraId="24B47606" w14:textId="32DF720D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3A208405" w14:textId="7E12D0C1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0C75845E" w14:textId="47D2D3C4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63C7BE" w14:textId="6FA27E43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14:paraId="75F28356" w14:textId="5DDC8335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14:paraId="73A566BC" w14:textId="2A06B1B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B633B1A" w14:textId="50FA366C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FFFFFF"/>
            <w:vAlign w:val="center"/>
          </w:tcPr>
          <w:p w14:paraId="18DF1137" w14:textId="2D2A75E9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B40C7" w:rsidRPr="007949C7" w14:paraId="602FE514" w14:textId="77777777" w:rsidTr="006C5DCF">
        <w:trPr>
          <w:trHeight w:val="357"/>
        </w:trPr>
        <w:tc>
          <w:tcPr>
            <w:tcW w:w="1702" w:type="dxa"/>
            <w:gridSpan w:val="2"/>
            <w:shd w:val="clear" w:color="auto" w:fill="FFFFFF"/>
            <w:vAlign w:val="center"/>
          </w:tcPr>
          <w:p w14:paraId="74FA4B9C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pozostałe jednostki (oddzielnie)</w:t>
            </w:r>
          </w:p>
        </w:tc>
        <w:tc>
          <w:tcPr>
            <w:tcW w:w="454" w:type="dxa"/>
            <w:shd w:val="clear" w:color="auto" w:fill="FFFFFF"/>
          </w:tcPr>
          <w:p w14:paraId="41339C5A" w14:textId="10DED28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74020C1F" w14:textId="556EA5E3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3"/>
            <w:shd w:val="clear" w:color="auto" w:fill="FFFFFF"/>
          </w:tcPr>
          <w:p w14:paraId="0D9802E4" w14:textId="6831B160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FFFFFF"/>
          </w:tcPr>
          <w:p w14:paraId="1BB3A199" w14:textId="1B31FFDE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14:paraId="554B29F8" w14:textId="572AACBF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3F96028F" w14:textId="57A45A5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78ECFE43" w14:textId="683BC292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14:paraId="36E35A22" w14:textId="30EF5279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3"/>
            <w:shd w:val="clear" w:color="auto" w:fill="FFFFFF"/>
          </w:tcPr>
          <w:p w14:paraId="4B05A5B0" w14:textId="11136AA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shd w:val="clear" w:color="auto" w:fill="FFFFFF"/>
          </w:tcPr>
          <w:p w14:paraId="32B23AE3" w14:textId="69E8550B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14:paraId="7A89EA28" w14:textId="0D6EACD0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FFFFFF"/>
          </w:tcPr>
          <w:p w14:paraId="17E8FC9E" w14:textId="7423688C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B40C7" w:rsidRPr="007949C7" w14:paraId="0DCB46E4" w14:textId="77777777" w:rsidTr="006C5DCF">
        <w:trPr>
          <w:trHeight w:val="348"/>
        </w:trPr>
        <w:tc>
          <w:tcPr>
            <w:tcW w:w="2222" w:type="dxa"/>
            <w:gridSpan w:val="4"/>
            <w:shd w:val="clear" w:color="auto" w:fill="FFFFFF"/>
            <w:vAlign w:val="center"/>
          </w:tcPr>
          <w:p w14:paraId="28742C80" w14:textId="77777777" w:rsidR="005B40C7" w:rsidRPr="007949C7" w:rsidRDefault="005B40C7" w:rsidP="007949C7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949C7">
              <w:rPr>
                <w:sz w:val="23"/>
                <w:szCs w:val="23"/>
              </w:rPr>
              <w:t xml:space="preserve">Źródła finansowania </w:t>
            </w:r>
          </w:p>
        </w:tc>
        <w:tc>
          <w:tcPr>
            <w:tcW w:w="8297" w:type="dxa"/>
            <w:gridSpan w:val="23"/>
            <w:shd w:val="clear" w:color="auto" w:fill="FFFFFF"/>
            <w:vAlign w:val="center"/>
          </w:tcPr>
          <w:p w14:paraId="0BDBE420" w14:textId="77777777" w:rsidR="005B40C7" w:rsidRPr="007949C7" w:rsidRDefault="005B40C7" w:rsidP="007949C7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949C7">
              <w:rPr>
                <w:sz w:val="23"/>
                <w:szCs w:val="23"/>
              </w:rPr>
              <w:t>-</w:t>
            </w:r>
          </w:p>
        </w:tc>
      </w:tr>
      <w:tr w:rsidR="005B40C7" w:rsidRPr="007949C7" w14:paraId="0AAE585B" w14:textId="77777777" w:rsidTr="006C5DCF">
        <w:trPr>
          <w:trHeight w:val="409"/>
        </w:trPr>
        <w:tc>
          <w:tcPr>
            <w:tcW w:w="2222" w:type="dxa"/>
            <w:gridSpan w:val="4"/>
            <w:shd w:val="clear" w:color="auto" w:fill="FFFFFF"/>
          </w:tcPr>
          <w:p w14:paraId="4A6B5332" w14:textId="77777777" w:rsidR="005B40C7" w:rsidRPr="007949C7" w:rsidRDefault="005B40C7" w:rsidP="007949C7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949C7">
              <w:rPr>
                <w:sz w:val="23"/>
                <w:szCs w:val="23"/>
              </w:rPr>
              <w:t>Dodatkowe informacje, w tym wskazanie źródeł danych i przyjętych do obliczeń założeń</w:t>
            </w:r>
          </w:p>
        </w:tc>
        <w:tc>
          <w:tcPr>
            <w:tcW w:w="8297" w:type="dxa"/>
            <w:gridSpan w:val="23"/>
            <w:shd w:val="clear" w:color="auto" w:fill="FFFFFF"/>
          </w:tcPr>
          <w:p w14:paraId="1263921D" w14:textId="2394050E" w:rsidR="005B40C7" w:rsidRPr="007949C7" w:rsidRDefault="005B40C7" w:rsidP="007949C7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949C7">
              <w:rPr>
                <w:sz w:val="23"/>
                <w:szCs w:val="23"/>
              </w:rPr>
              <w:t xml:space="preserve">Przedmiotowa regulacja nie powoduje zwiększenia wydatków sektora finansów publicznych. </w:t>
            </w:r>
          </w:p>
          <w:p w14:paraId="768FEE1A" w14:textId="20888E3E" w:rsidR="005B40C7" w:rsidRPr="007949C7" w:rsidRDefault="005B40C7" w:rsidP="007949C7">
            <w:pPr>
              <w:spacing w:line="276" w:lineRule="auto"/>
              <w:ind w:firstLine="358"/>
              <w:jc w:val="both"/>
              <w:rPr>
                <w:spacing w:val="-2"/>
                <w:sz w:val="23"/>
                <w:szCs w:val="23"/>
              </w:rPr>
            </w:pPr>
          </w:p>
        </w:tc>
      </w:tr>
      <w:tr w:rsidR="005B40C7" w:rsidRPr="007949C7" w14:paraId="1D26BCE5" w14:textId="77777777" w:rsidTr="006C5DCF">
        <w:trPr>
          <w:trHeight w:val="345"/>
        </w:trPr>
        <w:tc>
          <w:tcPr>
            <w:tcW w:w="10519" w:type="dxa"/>
            <w:gridSpan w:val="27"/>
            <w:shd w:val="clear" w:color="auto" w:fill="99CCFF"/>
          </w:tcPr>
          <w:p w14:paraId="5D8046BE" w14:textId="77777777" w:rsidR="005B40C7" w:rsidRPr="007949C7" w:rsidRDefault="005B40C7" w:rsidP="007949C7">
            <w:pPr>
              <w:numPr>
                <w:ilvl w:val="0"/>
                <w:numId w:val="1"/>
              </w:numPr>
              <w:spacing w:before="120" w:after="120" w:line="276" w:lineRule="auto"/>
              <w:jc w:val="both"/>
              <w:rPr>
                <w:b/>
                <w:spacing w:val="-2"/>
                <w:sz w:val="24"/>
                <w:szCs w:val="24"/>
              </w:rPr>
            </w:pPr>
            <w:r w:rsidRPr="007949C7">
              <w:rPr>
                <w:b/>
                <w:spacing w:val="-2"/>
                <w:sz w:val="24"/>
                <w:szCs w:val="24"/>
              </w:rPr>
              <w:t xml:space="preserve">Wpływ na </w:t>
            </w:r>
            <w:r w:rsidRPr="007949C7">
              <w:rPr>
                <w:b/>
                <w:sz w:val="24"/>
                <w:szCs w:val="24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5B40C7" w:rsidRPr="007949C7" w14:paraId="36F43730" w14:textId="77777777" w:rsidTr="006C5DCF">
        <w:trPr>
          <w:trHeight w:val="142"/>
        </w:trPr>
        <w:tc>
          <w:tcPr>
            <w:tcW w:w="10519" w:type="dxa"/>
            <w:gridSpan w:val="27"/>
            <w:shd w:val="clear" w:color="auto" w:fill="FFFFFF"/>
          </w:tcPr>
          <w:p w14:paraId="722956CF" w14:textId="77777777" w:rsidR="005B40C7" w:rsidRPr="007949C7" w:rsidRDefault="005B40C7" w:rsidP="007949C7">
            <w:pPr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  <w:r w:rsidRPr="007949C7">
              <w:rPr>
                <w:spacing w:val="-2"/>
                <w:sz w:val="22"/>
                <w:szCs w:val="22"/>
              </w:rPr>
              <w:t>Skutki</w:t>
            </w:r>
          </w:p>
        </w:tc>
      </w:tr>
      <w:tr w:rsidR="005B40C7" w:rsidRPr="007949C7" w14:paraId="74AF0841" w14:textId="77777777" w:rsidTr="006C5DCF">
        <w:trPr>
          <w:trHeight w:val="142"/>
        </w:trPr>
        <w:tc>
          <w:tcPr>
            <w:tcW w:w="3450" w:type="dxa"/>
            <w:gridSpan w:val="8"/>
            <w:shd w:val="clear" w:color="auto" w:fill="FFFFFF"/>
          </w:tcPr>
          <w:p w14:paraId="51F60D2B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Czas w latach od wejścia w życie zmian</w:t>
            </w:r>
          </w:p>
        </w:tc>
        <w:tc>
          <w:tcPr>
            <w:tcW w:w="974" w:type="dxa"/>
            <w:gridSpan w:val="3"/>
            <w:shd w:val="clear" w:color="auto" w:fill="FFFFFF"/>
          </w:tcPr>
          <w:p w14:paraId="67641791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gridSpan w:val="3"/>
            <w:shd w:val="clear" w:color="auto" w:fill="FFFFFF"/>
          </w:tcPr>
          <w:p w14:paraId="05E8F391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3"/>
            <w:shd w:val="clear" w:color="auto" w:fill="FFFFFF"/>
          </w:tcPr>
          <w:p w14:paraId="54D4A5A4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5"/>
            <w:shd w:val="clear" w:color="auto" w:fill="FFFFFF"/>
          </w:tcPr>
          <w:p w14:paraId="7CE3659B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3ABDF421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4</w:t>
            </w:r>
          </w:p>
        </w:tc>
        <w:tc>
          <w:tcPr>
            <w:tcW w:w="1003" w:type="dxa"/>
            <w:gridSpan w:val="2"/>
            <w:shd w:val="clear" w:color="auto" w:fill="FFFFFF"/>
          </w:tcPr>
          <w:p w14:paraId="244B638B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10</w:t>
            </w:r>
          </w:p>
        </w:tc>
        <w:tc>
          <w:tcPr>
            <w:tcW w:w="855" w:type="dxa"/>
            <w:shd w:val="clear" w:color="auto" w:fill="FFFFFF"/>
          </w:tcPr>
          <w:p w14:paraId="7B367EE5" w14:textId="77777777" w:rsidR="005B40C7" w:rsidRPr="007949C7" w:rsidRDefault="005B40C7" w:rsidP="007949C7">
            <w:pPr>
              <w:spacing w:line="276" w:lineRule="auto"/>
              <w:jc w:val="both"/>
              <w:rPr>
                <w:i/>
                <w:spacing w:val="-2"/>
                <w:sz w:val="22"/>
                <w:szCs w:val="22"/>
              </w:rPr>
            </w:pPr>
            <w:r w:rsidRPr="007949C7">
              <w:rPr>
                <w:i/>
                <w:spacing w:val="-2"/>
                <w:sz w:val="22"/>
                <w:szCs w:val="22"/>
              </w:rPr>
              <w:t>Łącznie</w:t>
            </w:r>
            <w:r w:rsidRPr="007949C7" w:rsidDel="0073273A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7949C7">
              <w:rPr>
                <w:i/>
                <w:spacing w:val="-2"/>
                <w:sz w:val="22"/>
                <w:szCs w:val="22"/>
              </w:rPr>
              <w:t>(0-10)</w:t>
            </w:r>
          </w:p>
        </w:tc>
      </w:tr>
      <w:tr w:rsidR="005B40C7" w:rsidRPr="007949C7" w14:paraId="31F7C4E7" w14:textId="77777777" w:rsidTr="006C5DCF">
        <w:trPr>
          <w:trHeight w:val="142"/>
        </w:trPr>
        <w:tc>
          <w:tcPr>
            <w:tcW w:w="1584" w:type="dxa"/>
            <w:vMerge w:val="restart"/>
            <w:shd w:val="clear" w:color="auto" w:fill="FFFFFF"/>
          </w:tcPr>
          <w:p w14:paraId="79DCA98F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W ujęciu pieniężnym</w:t>
            </w:r>
          </w:p>
          <w:p w14:paraId="2161CE35" w14:textId="77777777" w:rsidR="005B40C7" w:rsidRPr="007949C7" w:rsidRDefault="005B40C7" w:rsidP="007949C7">
            <w:pPr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  <w:r w:rsidRPr="007949C7">
              <w:rPr>
                <w:spacing w:val="-2"/>
                <w:sz w:val="22"/>
                <w:szCs w:val="22"/>
              </w:rPr>
              <w:t xml:space="preserve">(w mln zł, </w:t>
            </w:r>
          </w:p>
          <w:p w14:paraId="40309973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pacing w:val="-2"/>
                <w:sz w:val="22"/>
                <w:szCs w:val="22"/>
              </w:rPr>
              <w:t>ceny stałe z 2016 r.)</w:t>
            </w:r>
          </w:p>
        </w:tc>
        <w:tc>
          <w:tcPr>
            <w:tcW w:w="1866" w:type="dxa"/>
            <w:gridSpan w:val="7"/>
            <w:shd w:val="clear" w:color="auto" w:fill="FFFFFF"/>
          </w:tcPr>
          <w:p w14:paraId="237BB495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duże przedsiębiorstwa</w:t>
            </w:r>
          </w:p>
        </w:tc>
        <w:tc>
          <w:tcPr>
            <w:tcW w:w="974" w:type="dxa"/>
            <w:gridSpan w:val="3"/>
            <w:shd w:val="clear" w:color="auto" w:fill="FFFFFF"/>
          </w:tcPr>
          <w:p w14:paraId="5BCB8FDE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gridSpan w:val="3"/>
            <w:shd w:val="clear" w:color="auto" w:fill="FFFFFF"/>
          </w:tcPr>
          <w:p w14:paraId="2B5B2C63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  <w:gridSpan w:val="3"/>
            <w:shd w:val="clear" w:color="auto" w:fill="FFFFFF"/>
          </w:tcPr>
          <w:p w14:paraId="63C2ABA7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5"/>
            <w:shd w:val="clear" w:color="auto" w:fill="FFFFFF"/>
          </w:tcPr>
          <w:p w14:paraId="3E400FC4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3AA9B3D6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-</w:t>
            </w:r>
          </w:p>
        </w:tc>
        <w:tc>
          <w:tcPr>
            <w:tcW w:w="1003" w:type="dxa"/>
            <w:gridSpan w:val="2"/>
            <w:shd w:val="clear" w:color="auto" w:fill="FFFFFF"/>
          </w:tcPr>
          <w:p w14:paraId="1B64E638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  <w:shd w:val="clear" w:color="auto" w:fill="FFFFFF"/>
          </w:tcPr>
          <w:p w14:paraId="08E0C525" w14:textId="77777777" w:rsidR="005B40C7" w:rsidRPr="007949C7" w:rsidRDefault="005B40C7" w:rsidP="007949C7">
            <w:pPr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  <w:r w:rsidRPr="007949C7">
              <w:rPr>
                <w:spacing w:val="-2"/>
                <w:sz w:val="22"/>
                <w:szCs w:val="22"/>
              </w:rPr>
              <w:t>-</w:t>
            </w:r>
          </w:p>
        </w:tc>
      </w:tr>
      <w:tr w:rsidR="005B40C7" w:rsidRPr="007949C7" w14:paraId="5B53FB20" w14:textId="77777777" w:rsidTr="006C5DCF">
        <w:trPr>
          <w:trHeight w:val="142"/>
        </w:trPr>
        <w:tc>
          <w:tcPr>
            <w:tcW w:w="1584" w:type="dxa"/>
            <w:vMerge/>
            <w:shd w:val="clear" w:color="auto" w:fill="FFFFFF"/>
          </w:tcPr>
          <w:p w14:paraId="0949AF0F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7"/>
            <w:shd w:val="clear" w:color="auto" w:fill="FFFFFF"/>
          </w:tcPr>
          <w:p w14:paraId="6ACD7D75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sektor mikro-, małych i średnich przedsiębiorstw</w:t>
            </w:r>
          </w:p>
        </w:tc>
        <w:tc>
          <w:tcPr>
            <w:tcW w:w="974" w:type="dxa"/>
            <w:gridSpan w:val="3"/>
            <w:shd w:val="clear" w:color="auto" w:fill="FFFFFF"/>
          </w:tcPr>
          <w:p w14:paraId="6852D562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gridSpan w:val="3"/>
            <w:shd w:val="clear" w:color="auto" w:fill="FFFFFF"/>
          </w:tcPr>
          <w:p w14:paraId="4CD0EF63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  <w:gridSpan w:val="3"/>
            <w:shd w:val="clear" w:color="auto" w:fill="FFFFFF"/>
          </w:tcPr>
          <w:p w14:paraId="067C7A31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5"/>
            <w:shd w:val="clear" w:color="auto" w:fill="FFFFFF"/>
          </w:tcPr>
          <w:p w14:paraId="70685961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6E39C530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-</w:t>
            </w:r>
          </w:p>
        </w:tc>
        <w:tc>
          <w:tcPr>
            <w:tcW w:w="1003" w:type="dxa"/>
            <w:gridSpan w:val="2"/>
            <w:shd w:val="clear" w:color="auto" w:fill="FFFFFF"/>
          </w:tcPr>
          <w:p w14:paraId="394EB275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  <w:shd w:val="clear" w:color="auto" w:fill="FFFFFF"/>
          </w:tcPr>
          <w:p w14:paraId="1B20FB43" w14:textId="77777777" w:rsidR="005B40C7" w:rsidRPr="007949C7" w:rsidRDefault="005B40C7" w:rsidP="007949C7">
            <w:pPr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  <w:r w:rsidRPr="007949C7">
              <w:rPr>
                <w:spacing w:val="-2"/>
                <w:sz w:val="22"/>
                <w:szCs w:val="22"/>
              </w:rPr>
              <w:t>-</w:t>
            </w:r>
          </w:p>
        </w:tc>
      </w:tr>
      <w:tr w:rsidR="005B40C7" w:rsidRPr="007949C7" w14:paraId="78834EDB" w14:textId="77777777" w:rsidTr="006C5DCF">
        <w:trPr>
          <w:trHeight w:val="142"/>
        </w:trPr>
        <w:tc>
          <w:tcPr>
            <w:tcW w:w="1584" w:type="dxa"/>
            <w:vMerge/>
            <w:shd w:val="clear" w:color="auto" w:fill="FFFFFF"/>
          </w:tcPr>
          <w:p w14:paraId="3FD5E6E6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7"/>
            <w:shd w:val="clear" w:color="auto" w:fill="FFFFFF"/>
          </w:tcPr>
          <w:p w14:paraId="0C07CB17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rodzina, obywatele oraz gospodarstwa domowe</w:t>
            </w:r>
          </w:p>
        </w:tc>
        <w:tc>
          <w:tcPr>
            <w:tcW w:w="974" w:type="dxa"/>
            <w:gridSpan w:val="3"/>
            <w:shd w:val="clear" w:color="auto" w:fill="FFFFFF"/>
          </w:tcPr>
          <w:p w14:paraId="2206FA6A" w14:textId="4B6E74D8" w:rsidR="005B40C7" w:rsidRPr="007949C7" w:rsidRDefault="0010025C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gridSpan w:val="3"/>
            <w:shd w:val="clear" w:color="auto" w:fill="FFFFFF"/>
          </w:tcPr>
          <w:p w14:paraId="00C16BCF" w14:textId="67856D04" w:rsidR="005B40C7" w:rsidRPr="007949C7" w:rsidRDefault="0010025C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  <w:gridSpan w:val="3"/>
            <w:shd w:val="clear" w:color="auto" w:fill="FFFFFF"/>
          </w:tcPr>
          <w:p w14:paraId="175199A0" w14:textId="04B41789" w:rsidR="005B40C7" w:rsidRPr="007949C7" w:rsidRDefault="0010025C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5"/>
            <w:shd w:val="clear" w:color="auto" w:fill="FFFFFF"/>
          </w:tcPr>
          <w:p w14:paraId="307F5629" w14:textId="0BF79786" w:rsidR="005B40C7" w:rsidRPr="007949C7" w:rsidRDefault="0010025C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2019295E" w14:textId="347C9E5C" w:rsidR="005B40C7" w:rsidRPr="007949C7" w:rsidRDefault="0010025C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-</w:t>
            </w:r>
          </w:p>
        </w:tc>
        <w:tc>
          <w:tcPr>
            <w:tcW w:w="1003" w:type="dxa"/>
            <w:gridSpan w:val="2"/>
            <w:shd w:val="clear" w:color="auto" w:fill="FFFFFF"/>
          </w:tcPr>
          <w:p w14:paraId="0054BB67" w14:textId="2BD40F7B" w:rsidR="005B40C7" w:rsidRPr="007949C7" w:rsidRDefault="0010025C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  <w:shd w:val="clear" w:color="auto" w:fill="FFFFFF"/>
          </w:tcPr>
          <w:p w14:paraId="4DA61BBF" w14:textId="0162B648" w:rsidR="005B40C7" w:rsidRPr="007949C7" w:rsidRDefault="0010025C" w:rsidP="007949C7">
            <w:pPr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  <w:r w:rsidRPr="007949C7">
              <w:rPr>
                <w:spacing w:val="-2"/>
                <w:sz w:val="22"/>
                <w:szCs w:val="22"/>
              </w:rPr>
              <w:t>-</w:t>
            </w:r>
          </w:p>
        </w:tc>
      </w:tr>
      <w:tr w:rsidR="005B40C7" w:rsidRPr="007949C7" w14:paraId="60A992A7" w14:textId="77777777" w:rsidTr="006C5DCF">
        <w:trPr>
          <w:trHeight w:val="142"/>
        </w:trPr>
        <w:tc>
          <w:tcPr>
            <w:tcW w:w="1584" w:type="dxa"/>
            <w:vMerge/>
            <w:shd w:val="clear" w:color="auto" w:fill="FFFFFF"/>
          </w:tcPr>
          <w:p w14:paraId="60751DA5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7"/>
            <w:shd w:val="clear" w:color="auto" w:fill="FFFFFF"/>
          </w:tcPr>
          <w:p w14:paraId="07FF26F9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7949C7">
              <w:rPr>
                <w:sz w:val="22"/>
                <w:szCs w:val="22"/>
              </w:rPr>
              <w:instrText xml:space="preserve"> FORMTEXT </w:instrText>
            </w:r>
            <w:r w:rsidRPr="007949C7">
              <w:rPr>
                <w:sz w:val="22"/>
                <w:szCs w:val="22"/>
              </w:rPr>
            </w:r>
            <w:r w:rsidRPr="007949C7">
              <w:rPr>
                <w:sz w:val="22"/>
                <w:szCs w:val="22"/>
              </w:rPr>
              <w:fldChar w:fldCharType="separate"/>
            </w:r>
            <w:r w:rsidRPr="007949C7">
              <w:rPr>
                <w:noProof/>
                <w:sz w:val="22"/>
                <w:szCs w:val="22"/>
              </w:rPr>
              <w:t>(dodaj/usuń)</w:t>
            </w:r>
            <w:r w:rsidRPr="007949C7">
              <w:rPr>
                <w:sz w:val="22"/>
                <w:szCs w:val="22"/>
              </w:rPr>
              <w:fldChar w:fldCharType="end"/>
            </w:r>
          </w:p>
        </w:tc>
        <w:tc>
          <w:tcPr>
            <w:tcW w:w="974" w:type="dxa"/>
            <w:gridSpan w:val="3"/>
            <w:shd w:val="clear" w:color="auto" w:fill="FFFFFF"/>
          </w:tcPr>
          <w:p w14:paraId="6286E4BD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gridSpan w:val="3"/>
            <w:shd w:val="clear" w:color="auto" w:fill="FFFFFF"/>
          </w:tcPr>
          <w:p w14:paraId="6C020F08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  <w:gridSpan w:val="3"/>
            <w:shd w:val="clear" w:color="auto" w:fill="FFFFFF"/>
          </w:tcPr>
          <w:p w14:paraId="2607A716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5"/>
            <w:shd w:val="clear" w:color="auto" w:fill="FFFFFF"/>
          </w:tcPr>
          <w:p w14:paraId="0EA1B02A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6BF0056F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-</w:t>
            </w:r>
          </w:p>
        </w:tc>
        <w:tc>
          <w:tcPr>
            <w:tcW w:w="1003" w:type="dxa"/>
            <w:gridSpan w:val="2"/>
            <w:shd w:val="clear" w:color="auto" w:fill="FFFFFF"/>
          </w:tcPr>
          <w:p w14:paraId="720D6CC8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  <w:shd w:val="clear" w:color="auto" w:fill="FFFFFF"/>
          </w:tcPr>
          <w:p w14:paraId="08131F6F" w14:textId="77777777" w:rsidR="005B40C7" w:rsidRPr="007949C7" w:rsidRDefault="005B40C7" w:rsidP="007949C7">
            <w:pPr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  <w:r w:rsidRPr="007949C7">
              <w:rPr>
                <w:spacing w:val="-2"/>
                <w:sz w:val="22"/>
                <w:szCs w:val="22"/>
              </w:rPr>
              <w:t>-</w:t>
            </w:r>
          </w:p>
        </w:tc>
      </w:tr>
      <w:tr w:rsidR="005B40C7" w:rsidRPr="007949C7" w14:paraId="5FDF8CCD" w14:textId="77777777" w:rsidTr="006C5DCF">
        <w:trPr>
          <w:trHeight w:val="142"/>
        </w:trPr>
        <w:tc>
          <w:tcPr>
            <w:tcW w:w="1584" w:type="dxa"/>
            <w:vMerge w:val="restart"/>
            <w:shd w:val="clear" w:color="auto" w:fill="FFFFFF"/>
          </w:tcPr>
          <w:p w14:paraId="646C0CBF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lastRenderedPageBreak/>
              <w:t>W ujęciu niepieniężnym</w:t>
            </w:r>
          </w:p>
        </w:tc>
        <w:tc>
          <w:tcPr>
            <w:tcW w:w="1866" w:type="dxa"/>
            <w:gridSpan w:val="7"/>
            <w:shd w:val="clear" w:color="auto" w:fill="FFFFFF"/>
          </w:tcPr>
          <w:p w14:paraId="2031F3CC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duże przedsiębiorstwa</w:t>
            </w:r>
          </w:p>
        </w:tc>
        <w:tc>
          <w:tcPr>
            <w:tcW w:w="7069" w:type="dxa"/>
            <w:gridSpan w:val="19"/>
            <w:shd w:val="clear" w:color="auto" w:fill="FFFFFF"/>
          </w:tcPr>
          <w:p w14:paraId="3762AEFA" w14:textId="77777777" w:rsidR="005B40C7" w:rsidRPr="007949C7" w:rsidRDefault="005B40C7" w:rsidP="007949C7">
            <w:pPr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  <w:r w:rsidRPr="007949C7">
              <w:rPr>
                <w:spacing w:val="-2"/>
                <w:sz w:val="22"/>
                <w:szCs w:val="22"/>
              </w:rPr>
              <w:t>-</w:t>
            </w:r>
          </w:p>
        </w:tc>
      </w:tr>
      <w:tr w:rsidR="005B40C7" w:rsidRPr="007949C7" w14:paraId="762439ED" w14:textId="77777777" w:rsidTr="006C5DCF">
        <w:trPr>
          <w:trHeight w:val="142"/>
        </w:trPr>
        <w:tc>
          <w:tcPr>
            <w:tcW w:w="1584" w:type="dxa"/>
            <w:vMerge/>
            <w:shd w:val="clear" w:color="auto" w:fill="FFFFFF"/>
          </w:tcPr>
          <w:p w14:paraId="1E298877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7"/>
            <w:shd w:val="clear" w:color="auto" w:fill="FFFFFF"/>
          </w:tcPr>
          <w:p w14:paraId="3A64F79A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sektor mikro-, małych i średnich przedsiębiorstw</w:t>
            </w:r>
          </w:p>
        </w:tc>
        <w:tc>
          <w:tcPr>
            <w:tcW w:w="7069" w:type="dxa"/>
            <w:gridSpan w:val="19"/>
            <w:shd w:val="clear" w:color="auto" w:fill="FFFFFF"/>
          </w:tcPr>
          <w:p w14:paraId="4E7B9587" w14:textId="77777777" w:rsidR="005B40C7" w:rsidRPr="007949C7" w:rsidRDefault="005B40C7" w:rsidP="007949C7">
            <w:pPr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  <w:r w:rsidRPr="007949C7">
              <w:rPr>
                <w:spacing w:val="-2"/>
                <w:sz w:val="22"/>
                <w:szCs w:val="22"/>
              </w:rPr>
              <w:t xml:space="preserve"> </w:t>
            </w:r>
          </w:p>
        </w:tc>
      </w:tr>
      <w:tr w:rsidR="005B40C7" w:rsidRPr="007949C7" w14:paraId="68BFA821" w14:textId="77777777" w:rsidTr="006C5DCF">
        <w:trPr>
          <w:trHeight w:val="1408"/>
        </w:trPr>
        <w:tc>
          <w:tcPr>
            <w:tcW w:w="1584" w:type="dxa"/>
            <w:vMerge/>
            <w:shd w:val="clear" w:color="auto" w:fill="FFFFFF"/>
          </w:tcPr>
          <w:p w14:paraId="66CF29CA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7"/>
            <w:shd w:val="clear" w:color="auto" w:fill="FFFFFF"/>
          </w:tcPr>
          <w:p w14:paraId="34830B6A" w14:textId="77777777" w:rsidR="005B40C7" w:rsidRPr="007949C7" w:rsidRDefault="005B40C7" w:rsidP="007949C7">
            <w:pPr>
              <w:tabs>
                <w:tab w:val="right" w:pos="193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 xml:space="preserve">rodzina, obywatele oraz gospodarstwa domowe </w:t>
            </w:r>
          </w:p>
        </w:tc>
        <w:tc>
          <w:tcPr>
            <w:tcW w:w="7069" w:type="dxa"/>
            <w:gridSpan w:val="19"/>
            <w:shd w:val="clear" w:color="auto" w:fill="FFFFFF"/>
          </w:tcPr>
          <w:p w14:paraId="2259C3F7" w14:textId="5FA4B60E" w:rsidR="005B40C7" w:rsidRPr="007949C7" w:rsidRDefault="009B1176" w:rsidP="007949C7">
            <w:pPr>
              <w:spacing w:line="276" w:lineRule="auto"/>
              <w:jc w:val="both"/>
              <w:rPr>
                <w:kern w:val="0"/>
                <w:sz w:val="22"/>
                <w:szCs w:val="22"/>
                <w:lang w:eastAsia="pl-PL"/>
              </w:rPr>
            </w:pPr>
            <w:r>
              <w:rPr>
                <w:kern w:val="0"/>
                <w:sz w:val="22"/>
                <w:szCs w:val="22"/>
                <w:lang w:eastAsia="pl-PL"/>
              </w:rPr>
              <w:t>-</w:t>
            </w:r>
          </w:p>
        </w:tc>
      </w:tr>
      <w:tr w:rsidR="005B40C7" w:rsidRPr="007949C7" w14:paraId="0571D0A5" w14:textId="77777777" w:rsidTr="006C5DCF">
        <w:trPr>
          <w:trHeight w:val="240"/>
        </w:trPr>
        <w:tc>
          <w:tcPr>
            <w:tcW w:w="1584" w:type="dxa"/>
            <w:vMerge/>
            <w:shd w:val="clear" w:color="auto" w:fill="FFFFFF"/>
          </w:tcPr>
          <w:p w14:paraId="1BA1EC2E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7"/>
            <w:shd w:val="clear" w:color="auto" w:fill="FFFFFF"/>
          </w:tcPr>
          <w:p w14:paraId="2DEE73A8" w14:textId="77777777" w:rsidR="005B40C7" w:rsidRPr="007949C7" w:rsidRDefault="005B40C7" w:rsidP="007949C7">
            <w:pPr>
              <w:tabs>
                <w:tab w:val="right" w:pos="193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7949C7">
              <w:rPr>
                <w:sz w:val="22"/>
                <w:szCs w:val="22"/>
              </w:rPr>
              <w:instrText xml:space="preserve"> FORMTEXT </w:instrText>
            </w:r>
            <w:r w:rsidRPr="007949C7">
              <w:rPr>
                <w:sz w:val="22"/>
                <w:szCs w:val="22"/>
              </w:rPr>
            </w:r>
            <w:r w:rsidRPr="007949C7">
              <w:rPr>
                <w:sz w:val="22"/>
                <w:szCs w:val="22"/>
              </w:rPr>
              <w:fldChar w:fldCharType="separate"/>
            </w:r>
            <w:r w:rsidRPr="007949C7">
              <w:rPr>
                <w:noProof/>
                <w:sz w:val="22"/>
                <w:szCs w:val="22"/>
              </w:rPr>
              <w:t>(dodaj/usuń)</w:t>
            </w:r>
            <w:r w:rsidRPr="007949C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69" w:type="dxa"/>
            <w:gridSpan w:val="19"/>
            <w:shd w:val="clear" w:color="auto" w:fill="FFFFFF"/>
          </w:tcPr>
          <w:p w14:paraId="2FD7D0CB" w14:textId="77777777" w:rsidR="005B40C7" w:rsidRPr="007949C7" w:rsidRDefault="005B40C7" w:rsidP="007949C7">
            <w:pPr>
              <w:tabs>
                <w:tab w:val="left" w:pos="3000"/>
              </w:tabs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  <w:r w:rsidRPr="007949C7">
              <w:rPr>
                <w:spacing w:val="-2"/>
                <w:sz w:val="22"/>
                <w:szCs w:val="22"/>
              </w:rPr>
              <w:t>-</w:t>
            </w:r>
          </w:p>
        </w:tc>
      </w:tr>
      <w:tr w:rsidR="005B40C7" w:rsidRPr="007949C7" w14:paraId="377E61AD" w14:textId="77777777" w:rsidTr="006C5DCF">
        <w:trPr>
          <w:trHeight w:val="142"/>
        </w:trPr>
        <w:tc>
          <w:tcPr>
            <w:tcW w:w="1584" w:type="dxa"/>
            <w:vMerge w:val="restart"/>
            <w:shd w:val="clear" w:color="auto" w:fill="FFFFFF"/>
          </w:tcPr>
          <w:p w14:paraId="7A5DF5B2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t>Niemierzalne</w:t>
            </w:r>
          </w:p>
        </w:tc>
        <w:tc>
          <w:tcPr>
            <w:tcW w:w="1866" w:type="dxa"/>
            <w:gridSpan w:val="7"/>
            <w:shd w:val="clear" w:color="auto" w:fill="FFFFFF"/>
          </w:tcPr>
          <w:p w14:paraId="01A7B0DE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7949C7">
              <w:rPr>
                <w:sz w:val="22"/>
                <w:szCs w:val="22"/>
              </w:rPr>
              <w:instrText xml:space="preserve"> FORMTEXT </w:instrText>
            </w:r>
            <w:r w:rsidRPr="007949C7">
              <w:rPr>
                <w:sz w:val="22"/>
                <w:szCs w:val="22"/>
              </w:rPr>
            </w:r>
            <w:r w:rsidRPr="007949C7">
              <w:rPr>
                <w:sz w:val="22"/>
                <w:szCs w:val="22"/>
              </w:rPr>
              <w:fldChar w:fldCharType="separate"/>
            </w:r>
            <w:r w:rsidRPr="007949C7">
              <w:rPr>
                <w:noProof/>
                <w:sz w:val="22"/>
                <w:szCs w:val="22"/>
              </w:rPr>
              <w:t>(dodaj/usuń)</w:t>
            </w:r>
            <w:r w:rsidRPr="007949C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69" w:type="dxa"/>
            <w:gridSpan w:val="19"/>
            <w:shd w:val="clear" w:color="auto" w:fill="FFFFFF"/>
          </w:tcPr>
          <w:p w14:paraId="1938EA3A" w14:textId="77777777" w:rsidR="005B40C7" w:rsidRPr="007949C7" w:rsidRDefault="005B40C7" w:rsidP="007949C7">
            <w:pPr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  <w:r w:rsidRPr="007949C7">
              <w:rPr>
                <w:spacing w:val="-2"/>
                <w:sz w:val="22"/>
                <w:szCs w:val="22"/>
              </w:rPr>
              <w:t>-</w:t>
            </w:r>
          </w:p>
        </w:tc>
      </w:tr>
      <w:tr w:rsidR="005B40C7" w:rsidRPr="007949C7" w14:paraId="43D6F828" w14:textId="77777777" w:rsidTr="006C5DCF">
        <w:trPr>
          <w:trHeight w:val="142"/>
        </w:trPr>
        <w:tc>
          <w:tcPr>
            <w:tcW w:w="1584" w:type="dxa"/>
            <w:vMerge/>
            <w:shd w:val="clear" w:color="auto" w:fill="FFFFFF"/>
          </w:tcPr>
          <w:p w14:paraId="06760E71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7"/>
            <w:shd w:val="clear" w:color="auto" w:fill="FFFFFF"/>
          </w:tcPr>
          <w:p w14:paraId="7A14C616" w14:textId="77777777" w:rsidR="005B40C7" w:rsidRPr="007949C7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49C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7949C7">
              <w:rPr>
                <w:sz w:val="22"/>
                <w:szCs w:val="22"/>
              </w:rPr>
              <w:instrText xml:space="preserve"> FORMTEXT </w:instrText>
            </w:r>
            <w:r w:rsidRPr="007949C7">
              <w:rPr>
                <w:sz w:val="22"/>
                <w:szCs w:val="22"/>
              </w:rPr>
            </w:r>
            <w:r w:rsidRPr="007949C7">
              <w:rPr>
                <w:sz w:val="22"/>
                <w:szCs w:val="22"/>
              </w:rPr>
              <w:fldChar w:fldCharType="separate"/>
            </w:r>
            <w:r w:rsidRPr="007949C7">
              <w:rPr>
                <w:noProof/>
                <w:sz w:val="22"/>
                <w:szCs w:val="22"/>
              </w:rPr>
              <w:t>(dodaj/usuń)</w:t>
            </w:r>
            <w:r w:rsidRPr="007949C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69" w:type="dxa"/>
            <w:gridSpan w:val="19"/>
            <w:shd w:val="clear" w:color="auto" w:fill="FFFFFF"/>
          </w:tcPr>
          <w:p w14:paraId="0A002D4F" w14:textId="77777777" w:rsidR="005B40C7" w:rsidRPr="007949C7" w:rsidRDefault="005B40C7" w:rsidP="007949C7">
            <w:pPr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  <w:r w:rsidRPr="007949C7">
              <w:rPr>
                <w:spacing w:val="-2"/>
                <w:sz w:val="22"/>
                <w:szCs w:val="22"/>
              </w:rPr>
              <w:t>-</w:t>
            </w:r>
          </w:p>
        </w:tc>
      </w:tr>
      <w:tr w:rsidR="005B40C7" w:rsidRPr="007949C7" w14:paraId="74F3434C" w14:textId="77777777" w:rsidTr="006C5DCF">
        <w:trPr>
          <w:trHeight w:val="409"/>
        </w:trPr>
        <w:tc>
          <w:tcPr>
            <w:tcW w:w="2222" w:type="dxa"/>
            <w:gridSpan w:val="4"/>
            <w:shd w:val="clear" w:color="auto" w:fill="FFFFFF"/>
          </w:tcPr>
          <w:p w14:paraId="28FAE2CF" w14:textId="77777777" w:rsidR="005B40C7" w:rsidRPr="007949C7" w:rsidRDefault="005B40C7" w:rsidP="007949C7">
            <w:pPr>
              <w:spacing w:line="276" w:lineRule="auto"/>
              <w:rPr>
                <w:sz w:val="23"/>
                <w:szCs w:val="23"/>
              </w:rPr>
            </w:pPr>
            <w:r w:rsidRPr="007949C7">
              <w:rPr>
                <w:sz w:val="23"/>
                <w:szCs w:val="23"/>
              </w:rPr>
              <w:t xml:space="preserve">Dodatkowe informacje, w tym wskazanie źródeł danych i przyjętych do obliczeń założeń </w:t>
            </w:r>
          </w:p>
        </w:tc>
        <w:tc>
          <w:tcPr>
            <w:tcW w:w="8297" w:type="dxa"/>
            <w:gridSpan w:val="23"/>
            <w:shd w:val="clear" w:color="auto" w:fill="FFFFFF"/>
            <w:vAlign w:val="center"/>
          </w:tcPr>
          <w:p w14:paraId="0826E37F" w14:textId="46C16AB1" w:rsidR="009269F0" w:rsidRPr="007C1689" w:rsidRDefault="005B40C7" w:rsidP="007949C7">
            <w:pPr>
              <w:spacing w:line="276" w:lineRule="auto"/>
              <w:jc w:val="both"/>
              <w:rPr>
                <w:kern w:val="0"/>
                <w:sz w:val="22"/>
                <w:szCs w:val="22"/>
                <w:lang w:eastAsia="pl-PL"/>
              </w:rPr>
            </w:pPr>
            <w:r w:rsidRPr="007767BD">
              <w:rPr>
                <w:kern w:val="0"/>
                <w:sz w:val="22"/>
                <w:szCs w:val="22"/>
                <w:lang w:eastAsia="pl-PL"/>
              </w:rPr>
              <w:t xml:space="preserve">W obecnym </w:t>
            </w:r>
            <w:r w:rsidRPr="007C1689">
              <w:rPr>
                <w:kern w:val="0"/>
                <w:sz w:val="22"/>
                <w:szCs w:val="22"/>
                <w:lang w:eastAsia="pl-PL"/>
              </w:rPr>
              <w:t xml:space="preserve">stanie prawnym </w:t>
            </w:r>
            <w:r w:rsidR="00AD6A00" w:rsidRPr="007C1689">
              <w:rPr>
                <w:kern w:val="0"/>
                <w:sz w:val="22"/>
                <w:szCs w:val="22"/>
                <w:lang w:eastAsia="pl-PL"/>
              </w:rPr>
              <w:t xml:space="preserve">sposób magazynowania odpadów określany </w:t>
            </w:r>
            <w:r w:rsidR="00486B29" w:rsidRPr="007C1689">
              <w:rPr>
                <w:kern w:val="0"/>
                <w:sz w:val="22"/>
                <w:szCs w:val="22"/>
                <w:lang w:eastAsia="pl-PL"/>
              </w:rPr>
              <w:t xml:space="preserve">jest </w:t>
            </w:r>
            <w:r w:rsidR="00AD6A00" w:rsidRPr="007C1689">
              <w:rPr>
                <w:kern w:val="0"/>
                <w:sz w:val="22"/>
                <w:szCs w:val="22"/>
                <w:lang w:eastAsia="pl-PL"/>
              </w:rPr>
              <w:t xml:space="preserve">w decyzji administracyjnej dotyczącej w szczególności zbierania i przetwarzania odpadów. </w:t>
            </w:r>
          </w:p>
          <w:p w14:paraId="314E7DFA" w14:textId="7482817E" w:rsidR="00AD6A00" w:rsidRPr="007C1689" w:rsidRDefault="00F71509" w:rsidP="007949C7">
            <w:pPr>
              <w:spacing w:line="276" w:lineRule="auto"/>
              <w:jc w:val="both"/>
              <w:rPr>
                <w:kern w:val="0"/>
                <w:sz w:val="22"/>
                <w:szCs w:val="22"/>
                <w:lang w:eastAsia="pl-PL"/>
              </w:rPr>
            </w:pPr>
            <w:r w:rsidRPr="007C1689">
              <w:rPr>
                <w:kern w:val="0"/>
                <w:sz w:val="22"/>
                <w:szCs w:val="22"/>
                <w:lang w:eastAsia="pl-PL"/>
              </w:rPr>
              <w:t xml:space="preserve">Trudno więc jednoznacznie określić jakie działania będzie musiał podjąć </w:t>
            </w:r>
            <w:r w:rsidR="00715BA6" w:rsidRPr="007C1689">
              <w:rPr>
                <w:kern w:val="0"/>
                <w:sz w:val="22"/>
                <w:szCs w:val="22"/>
                <w:lang w:eastAsia="pl-PL"/>
              </w:rPr>
              <w:t>posiadacz odpadów magazynujący odpady w celu dostosowania się do wymagań określonych w</w:t>
            </w:r>
            <w:r w:rsidR="007949C7" w:rsidRPr="007C1689">
              <w:rPr>
                <w:kern w:val="0"/>
                <w:sz w:val="22"/>
                <w:szCs w:val="22"/>
                <w:lang w:eastAsia="pl-PL"/>
              </w:rPr>
              <w:t> </w:t>
            </w:r>
            <w:r w:rsidR="00715BA6" w:rsidRPr="007C1689">
              <w:rPr>
                <w:kern w:val="0"/>
                <w:sz w:val="22"/>
                <w:szCs w:val="22"/>
                <w:lang w:eastAsia="pl-PL"/>
              </w:rPr>
              <w:t xml:space="preserve">rozporządzeniu. </w:t>
            </w:r>
          </w:p>
          <w:p w14:paraId="3658FF2E" w14:textId="2484B9C4" w:rsidR="008364B4" w:rsidRPr="007C1689" w:rsidRDefault="008364B4" w:rsidP="007949C7">
            <w:pPr>
              <w:spacing w:line="276" w:lineRule="auto"/>
              <w:jc w:val="both"/>
              <w:rPr>
                <w:kern w:val="0"/>
                <w:sz w:val="22"/>
                <w:szCs w:val="22"/>
                <w:lang w:eastAsia="pl-PL"/>
              </w:rPr>
            </w:pPr>
            <w:r w:rsidRPr="007C1689">
              <w:rPr>
                <w:kern w:val="0"/>
                <w:sz w:val="22"/>
                <w:szCs w:val="22"/>
                <w:lang w:eastAsia="pl-PL"/>
              </w:rPr>
              <w:t xml:space="preserve">Należy podkreślić, że zawarte w projekcie wymagania stanowią absolutną podstawę dla </w:t>
            </w:r>
            <w:r w:rsidR="00486B29" w:rsidRPr="007C1689">
              <w:rPr>
                <w:kern w:val="0"/>
                <w:sz w:val="22"/>
                <w:szCs w:val="22"/>
                <w:lang w:eastAsia="pl-PL"/>
              </w:rPr>
              <w:t xml:space="preserve">właściwej </w:t>
            </w:r>
            <w:r w:rsidRPr="007C1689">
              <w:rPr>
                <w:kern w:val="0"/>
                <w:sz w:val="22"/>
                <w:szCs w:val="22"/>
                <w:lang w:eastAsia="pl-PL"/>
              </w:rPr>
              <w:t xml:space="preserve">organizacji pracy i wyposażenia technicznego miejsc magazynowania odpadów, która w zależności od rodzaju prowadzonej działalności mogła być </w:t>
            </w:r>
            <w:r w:rsidR="00486B29" w:rsidRPr="007C1689">
              <w:rPr>
                <w:kern w:val="0"/>
                <w:sz w:val="22"/>
                <w:szCs w:val="22"/>
                <w:lang w:eastAsia="pl-PL"/>
              </w:rPr>
              <w:t>określona</w:t>
            </w:r>
            <w:r w:rsidRPr="007C1689">
              <w:rPr>
                <w:kern w:val="0"/>
                <w:sz w:val="22"/>
                <w:szCs w:val="22"/>
                <w:lang w:eastAsia="pl-PL"/>
              </w:rPr>
              <w:t xml:space="preserve"> przez organy administracji decyzj</w:t>
            </w:r>
            <w:r w:rsidR="00486B29" w:rsidRPr="007C1689">
              <w:rPr>
                <w:kern w:val="0"/>
                <w:sz w:val="22"/>
                <w:szCs w:val="22"/>
                <w:lang w:eastAsia="pl-PL"/>
              </w:rPr>
              <w:t>ach administracyjnych</w:t>
            </w:r>
            <w:r w:rsidRPr="007C1689">
              <w:rPr>
                <w:kern w:val="0"/>
                <w:sz w:val="22"/>
                <w:szCs w:val="22"/>
                <w:lang w:eastAsia="pl-PL"/>
              </w:rPr>
              <w:t xml:space="preserve"> obejmujących magazynowanie odpadów. Wymagania te nie tylko mają na celu zabezpieczenie środowiska, ale również pomogą w egzekwowaniu funkcjonujących od dawna w przepisach ustawy obowiązków (np. wymóg zabezpieczania odpadów przed wpływem czynników atmosferycznych).</w:t>
            </w:r>
          </w:p>
          <w:p w14:paraId="424F6685" w14:textId="682E39A6" w:rsidR="00F71509" w:rsidRPr="007C1689" w:rsidRDefault="00715BA6" w:rsidP="007949C7">
            <w:pPr>
              <w:spacing w:line="276" w:lineRule="auto"/>
              <w:jc w:val="both"/>
              <w:rPr>
                <w:kern w:val="0"/>
                <w:sz w:val="22"/>
                <w:szCs w:val="22"/>
                <w:lang w:eastAsia="pl-PL"/>
              </w:rPr>
            </w:pPr>
            <w:r w:rsidRPr="007C1689">
              <w:rPr>
                <w:kern w:val="0"/>
                <w:sz w:val="22"/>
                <w:szCs w:val="22"/>
                <w:lang w:eastAsia="pl-PL"/>
              </w:rPr>
              <w:t>W przypadku podmiotów nieposiadających odpowiednio przygotowanych miejsc magazynowania odpadów, d</w:t>
            </w:r>
            <w:r w:rsidR="00A33A06" w:rsidRPr="007C1689">
              <w:rPr>
                <w:kern w:val="0"/>
                <w:sz w:val="22"/>
                <w:szCs w:val="22"/>
                <w:lang w:eastAsia="pl-PL"/>
              </w:rPr>
              <w:t>ostosowanie się do wymagań dla magazynowania odpadów mo</w:t>
            </w:r>
            <w:r w:rsidRPr="007C1689">
              <w:rPr>
                <w:kern w:val="0"/>
                <w:sz w:val="22"/>
                <w:szCs w:val="22"/>
                <w:lang w:eastAsia="pl-PL"/>
              </w:rPr>
              <w:t>że rodzić także potrzeby inwestycyjne/modernizacyjne, które w</w:t>
            </w:r>
            <w:r w:rsidR="00A33A06" w:rsidRPr="007C1689">
              <w:rPr>
                <w:kern w:val="0"/>
                <w:sz w:val="22"/>
                <w:szCs w:val="22"/>
                <w:lang w:eastAsia="pl-PL"/>
              </w:rPr>
              <w:t xml:space="preserve"> zależności od </w:t>
            </w:r>
            <w:r w:rsidR="007224F4" w:rsidRPr="007C1689">
              <w:rPr>
                <w:kern w:val="0"/>
                <w:sz w:val="22"/>
                <w:szCs w:val="22"/>
                <w:lang w:eastAsia="pl-PL"/>
              </w:rPr>
              <w:t>zakresu prac</w:t>
            </w:r>
            <w:r w:rsidRPr="007C1689">
              <w:rPr>
                <w:kern w:val="0"/>
                <w:sz w:val="22"/>
                <w:szCs w:val="22"/>
                <w:lang w:eastAsia="pl-PL"/>
              </w:rPr>
              <w:t xml:space="preserve"> </w:t>
            </w:r>
            <w:r w:rsidR="00A33A06" w:rsidRPr="007C1689">
              <w:rPr>
                <w:kern w:val="0"/>
                <w:sz w:val="22"/>
                <w:szCs w:val="22"/>
                <w:lang w:eastAsia="pl-PL"/>
              </w:rPr>
              <w:t>mogą</w:t>
            </w:r>
            <w:r w:rsidR="008364B4" w:rsidRPr="007C1689">
              <w:rPr>
                <w:kern w:val="0"/>
                <w:sz w:val="22"/>
                <w:szCs w:val="22"/>
                <w:lang w:eastAsia="pl-PL"/>
              </w:rPr>
              <w:t xml:space="preserve"> się znacząco różnić. Ze względu na brak danych dotyczących obecnego stanu wyposażenia miejsc magazynowania odpadów nie sposób jest wskazać kosztów jakie mogą się pojawić przy wdrażaniu przepisów niniejszego rozporządzenia. Z posiadanych informacji na temat kosztów modernizacji Punktów Selektywnego Zbierania Odpadów Komunalnych (PSZOK), zawartych w planach inwestycyjnych wynika, że koszty modernizacji takich miejsc wahały się od </w:t>
            </w:r>
            <w:r w:rsidR="00D2171D" w:rsidRPr="007C1689">
              <w:rPr>
                <w:kern w:val="0"/>
                <w:sz w:val="22"/>
                <w:szCs w:val="22"/>
                <w:lang w:eastAsia="pl-PL"/>
              </w:rPr>
              <w:t>15</w:t>
            </w:r>
            <w:r w:rsidR="00A33A06" w:rsidRPr="007C1689">
              <w:rPr>
                <w:kern w:val="0"/>
                <w:sz w:val="22"/>
                <w:szCs w:val="22"/>
                <w:lang w:eastAsia="pl-PL"/>
              </w:rPr>
              <w:t xml:space="preserve"> tys. zł. do ok. 5 mln. </w:t>
            </w:r>
            <w:r w:rsidR="009B1176" w:rsidRPr="007C1689">
              <w:rPr>
                <w:kern w:val="0"/>
                <w:sz w:val="22"/>
                <w:szCs w:val="22"/>
                <w:lang w:eastAsia="pl-PL"/>
              </w:rPr>
              <w:t xml:space="preserve">zł </w:t>
            </w:r>
            <w:r w:rsidR="00F159B6" w:rsidRPr="007C1689">
              <w:rPr>
                <w:kern w:val="0"/>
                <w:sz w:val="22"/>
                <w:szCs w:val="22"/>
                <w:lang w:eastAsia="pl-PL"/>
              </w:rPr>
              <w:t>(szacunki na podstawie danych dotyczących modernizacji)</w:t>
            </w:r>
            <w:r w:rsidR="00A33A06" w:rsidRPr="007C1689">
              <w:rPr>
                <w:kern w:val="0"/>
                <w:sz w:val="22"/>
                <w:szCs w:val="22"/>
                <w:lang w:eastAsia="pl-PL"/>
              </w:rPr>
              <w:t>.</w:t>
            </w:r>
            <w:r w:rsidR="008364B4" w:rsidRPr="007C1689">
              <w:rPr>
                <w:kern w:val="0"/>
                <w:sz w:val="22"/>
                <w:szCs w:val="22"/>
                <w:lang w:eastAsia="pl-PL"/>
              </w:rPr>
              <w:t xml:space="preserve"> </w:t>
            </w:r>
          </w:p>
          <w:p w14:paraId="02088801" w14:textId="18350684" w:rsidR="001359E3" w:rsidRPr="007C1689" w:rsidRDefault="001359E3" w:rsidP="001359E3">
            <w:pPr>
              <w:spacing w:line="276" w:lineRule="auto"/>
              <w:jc w:val="both"/>
              <w:rPr>
                <w:kern w:val="0"/>
                <w:sz w:val="22"/>
                <w:szCs w:val="22"/>
                <w:lang w:eastAsia="pl-PL"/>
              </w:rPr>
            </w:pPr>
            <w:r w:rsidRPr="007C1689">
              <w:rPr>
                <w:kern w:val="0"/>
                <w:sz w:val="22"/>
                <w:szCs w:val="22"/>
                <w:lang w:eastAsia="pl-PL"/>
              </w:rPr>
              <w:t xml:space="preserve">Odnośnie do kosztów, które mogą generować ww. zmiany w przypadku </w:t>
            </w:r>
            <w:r w:rsidRPr="007C1689">
              <w:rPr>
                <w:sz w:val="22"/>
                <w:szCs w:val="22"/>
              </w:rPr>
              <w:t>odpadów medycznych i weterynaryjnych, o właściwościach zakaźnych, magazynowanych w ramach zbierania odpadów:</w:t>
            </w:r>
            <w:r w:rsidRPr="007C1689">
              <w:rPr>
                <w:kern w:val="0"/>
                <w:sz w:val="22"/>
                <w:szCs w:val="22"/>
                <w:lang w:eastAsia="pl-PL"/>
              </w:rPr>
              <w:t xml:space="preserve"> </w:t>
            </w:r>
          </w:p>
          <w:p w14:paraId="68BB6BB2" w14:textId="0B9A840D" w:rsidR="001359E3" w:rsidRPr="007C1689" w:rsidRDefault="001359E3" w:rsidP="001359E3">
            <w:pPr>
              <w:spacing w:line="276" w:lineRule="auto"/>
              <w:jc w:val="both"/>
              <w:rPr>
                <w:kern w:val="0"/>
                <w:sz w:val="22"/>
                <w:szCs w:val="22"/>
                <w:lang w:eastAsia="pl-PL"/>
              </w:rPr>
            </w:pPr>
            <w:r w:rsidRPr="007C1689">
              <w:rPr>
                <w:kern w:val="0"/>
                <w:sz w:val="22"/>
                <w:szCs w:val="22"/>
                <w:lang w:eastAsia="pl-PL"/>
              </w:rPr>
              <w:t xml:space="preserve">1) wyposażenie pomieszczenia magazynowania odpadów medycznych i weterynaryjnych </w:t>
            </w:r>
            <w:r w:rsidR="00486B29" w:rsidRPr="007C1689">
              <w:rPr>
                <w:kern w:val="0"/>
                <w:sz w:val="22"/>
                <w:szCs w:val="22"/>
                <w:lang w:eastAsia="pl-PL"/>
              </w:rPr>
              <w:t xml:space="preserve">np. </w:t>
            </w:r>
            <w:r w:rsidRPr="007C1689">
              <w:rPr>
                <w:kern w:val="0"/>
                <w:sz w:val="22"/>
                <w:szCs w:val="22"/>
                <w:lang w:eastAsia="pl-PL"/>
              </w:rPr>
              <w:t>w termometr do ciągłego pomiaru temperatury wewnątrz pomieszczenia oraz rejestrator tych pomiarów spowoduje konieczność poniesienia jednostkowego kosztu rzędu ok. 300 zł brutto;</w:t>
            </w:r>
          </w:p>
          <w:p w14:paraId="358FBC24" w14:textId="76B132AA" w:rsidR="001359E3" w:rsidRPr="001359E3" w:rsidRDefault="00696171" w:rsidP="001359E3">
            <w:pPr>
              <w:spacing w:line="276" w:lineRule="auto"/>
              <w:jc w:val="both"/>
              <w:rPr>
                <w:kern w:val="0"/>
                <w:sz w:val="22"/>
                <w:szCs w:val="22"/>
                <w:lang w:eastAsia="pl-PL"/>
              </w:rPr>
            </w:pPr>
            <w:r>
              <w:rPr>
                <w:kern w:val="0"/>
                <w:sz w:val="22"/>
                <w:szCs w:val="22"/>
                <w:lang w:eastAsia="pl-PL"/>
              </w:rPr>
              <w:t>2</w:t>
            </w:r>
            <w:r w:rsidR="001359E3" w:rsidRPr="001359E3">
              <w:rPr>
                <w:kern w:val="0"/>
                <w:sz w:val="22"/>
                <w:szCs w:val="22"/>
                <w:lang w:eastAsia="pl-PL"/>
              </w:rPr>
              <w:t>) zapewnienie dostępu przy pomieszczeniu magazynowania odpadów medycznych i weterynaryjnych do prysznica bezpieczeństwa z bieżącą zimną i ciepłą wodą spowoduje konieczność poniesienia jednostkowego kosztu rzędu ok. 1500 zł brutto.</w:t>
            </w:r>
          </w:p>
          <w:p w14:paraId="5066852C" w14:textId="26F1C165" w:rsidR="001359E3" w:rsidRPr="007767BD" w:rsidRDefault="001359E3" w:rsidP="001359E3">
            <w:pPr>
              <w:spacing w:line="276" w:lineRule="auto"/>
              <w:jc w:val="both"/>
              <w:rPr>
                <w:kern w:val="0"/>
                <w:sz w:val="22"/>
                <w:szCs w:val="22"/>
                <w:lang w:eastAsia="pl-PL"/>
              </w:rPr>
            </w:pPr>
            <w:r w:rsidRPr="001359E3">
              <w:rPr>
                <w:kern w:val="0"/>
                <w:sz w:val="22"/>
                <w:szCs w:val="22"/>
                <w:lang w:eastAsia="pl-PL"/>
              </w:rPr>
              <w:t xml:space="preserve">Biorąc powyższe pod uwagę, całościowy jednostkowy koszt inwestycyjny w pierwszym roku </w:t>
            </w:r>
            <w:r w:rsidR="00486B29">
              <w:rPr>
                <w:kern w:val="0"/>
                <w:sz w:val="22"/>
                <w:szCs w:val="22"/>
                <w:lang w:eastAsia="pl-PL"/>
              </w:rPr>
              <w:t>z tytułu dostosowania do ww. wymagań</w:t>
            </w:r>
            <w:r w:rsidRPr="001359E3">
              <w:rPr>
                <w:kern w:val="0"/>
                <w:sz w:val="22"/>
                <w:szCs w:val="22"/>
                <w:lang w:eastAsia="pl-PL"/>
              </w:rPr>
              <w:t xml:space="preserve">, poniesiony przez jednostkę prowadzącą </w:t>
            </w:r>
            <w:r w:rsidRPr="001359E3">
              <w:rPr>
                <w:kern w:val="0"/>
                <w:sz w:val="22"/>
                <w:szCs w:val="22"/>
                <w:lang w:eastAsia="pl-PL"/>
              </w:rPr>
              <w:lastRenderedPageBreak/>
              <w:t>działalność w zakresie magazynowania</w:t>
            </w:r>
            <w:r>
              <w:rPr>
                <w:kern w:val="0"/>
                <w:sz w:val="22"/>
                <w:szCs w:val="22"/>
                <w:lang w:eastAsia="pl-PL"/>
              </w:rPr>
              <w:t xml:space="preserve"> zakaźnych </w:t>
            </w:r>
            <w:r w:rsidRPr="001359E3">
              <w:rPr>
                <w:kern w:val="0"/>
                <w:sz w:val="22"/>
                <w:szCs w:val="22"/>
                <w:lang w:eastAsia="pl-PL"/>
              </w:rPr>
              <w:t>odpadów medycznych i weterynaryjnych, wyniesie jednorazowo ok. 1800 zł brutto.</w:t>
            </w:r>
          </w:p>
          <w:p w14:paraId="0D71C9A1" w14:textId="0F7C4279" w:rsidR="006C5DCF" w:rsidRPr="007767BD" w:rsidRDefault="005B40C7" w:rsidP="007949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67BD">
              <w:rPr>
                <w:sz w:val="22"/>
                <w:szCs w:val="22"/>
              </w:rPr>
              <w:t xml:space="preserve">Wszystkie </w:t>
            </w:r>
            <w:r w:rsidR="00322AFB" w:rsidRPr="007767BD">
              <w:rPr>
                <w:sz w:val="22"/>
                <w:szCs w:val="22"/>
              </w:rPr>
              <w:t>proponowane rozwiązania</w:t>
            </w:r>
            <w:r w:rsidRPr="007767BD">
              <w:rPr>
                <w:sz w:val="22"/>
                <w:szCs w:val="22"/>
              </w:rPr>
              <w:t xml:space="preserve"> mają na celu</w:t>
            </w:r>
            <w:r w:rsidR="008364B4">
              <w:rPr>
                <w:sz w:val="22"/>
                <w:szCs w:val="22"/>
              </w:rPr>
              <w:t xml:space="preserve"> jedynie</w:t>
            </w:r>
            <w:r w:rsidRPr="007767BD">
              <w:rPr>
                <w:sz w:val="22"/>
                <w:szCs w:val="22"/>
              </w:rPr>
              <w:t xml:space="preserve"> </w:t>
            </w:r>
            <w:r w:rsidR="00AD6A00" w:rsidRPr="007767BD">
              <w:rPr>
                <w:sz w:val="22"/>
                <w:szCs w:val="22"/>
              </w:rPr>
              <w:t xml:space="preserve">ujednolicenie i </w:t>
            </w:r>
            <w:r w:rsidRPr="007767BD">
              <w:rPr>
                <w:sz w:val="22"/>
                <w:szCs w:val="22"/>
              </w:rPr>
              <w:t xml:space="preserve">uszczelnienie obowiązujących </w:t>
            </w:r>
            <w:r w:rsidR="00AD6A00" w:rsidRPr="007767BD">
              <w:rPr>
                <w:sz w:val="22"/>
                <w:szCs w:val="22"/>
              </w:rPr>
              <w:t>wymagań w zakresie magazynowania odpadów</w:t>
            </w:r>
            <w:r w:rsidR="00715BA6" w:rsidRPr="007767BD">
              <w:rPr>
                <w:sz w:val="22"/>
                <w:szCs w:val="22"/>
              </w:rPr>
              <w:t>,</w:t>
            </w:r>
            <w:r w:rsidR="008364B4">
              <w:rPr>
                <w:sz w:val="22"/>
                <w:szCs w:val="22"/>
              </w:rPr>
              <w:t xml:space="preserve"> a przez to ujednolicenie i poprawę jakości wydawanych przez organy administracji decyzji administracyjnych. Co w konsekwencji </w:t>
            </w:r>
            <w:r w:rsidRPr="007767BD">
              <w:rPr>
                <w:sz w:val="22"/>
                <w:szCs w:val="22"/>
              </w:rPr>
              <w:t>powinno pozytywnie wpłynąć na konkurencyjność i przedsiębiorczość w sektorze gospodarki odpadami</w:t>
            </w:r>
            <w:r w:rsidR="00AD6A00" w:rsidRPr="007767BD">
              <w:rPr>
                <w:sz w:val="22"/>
                <w:szCs w:val="22"/>
              </w:rPr>
              <w:t>, w</w:t>
            </w:r>
            <w:r w:rsidR="007949C7" w:rsidRPr="007767BD">
              <w:rPr>
                <w:sz w:val="22"/>
                <w:szCs w:val="22"/>
              </w:rPr>
              <w:t> </w:t>
            </w:r>
            <w:r w:rsidR="00AD6A00" w:rsidRPr="007767BD">
              <w:rPr>
                <w:sz w:val="22"/>
                <w:szCs w:val="22"/>
              </w:rPr>
              <w:t>tym na bezpieczeństwo prowadzonej działalności</w:t>
            </w:r>
            <w:r w:rsidR="007E2B5F" w:rsidRPr="007767BD">
              <w:rPr>
                <w:sz w:val="22"/>
                <w:szCs w:val="22"/>
              </w:rPr>
              <w:t xml:space="preserve"> (niekontrolowan</w:t>
            </w:r>
            <w:r w:rsidR="008364B4">
              <w:rPr>
                <w:sz w:val="22"/>
                <w:szCs w:val="22"/>
              </w:rPr>
              <w:t xml:space="preserve">ych </w:t>
            </w:r>
            <w:r w:rsidR="007E2B5F" w:rsidRPr="007767BD">
              <w:rPr>
                <w:sz w:val="22"/>
                <w:szCs w:val="22"/>
              </w:rPr>
              <w:t>wyciek</w:t>
            </w:r>
            <w:r w:rsidR="008364B4">
              <w:rPr>
                <w:sz w:val="22"/>
                <w:szCs w:val="22"/>
              </w:rPr>
              <w:t>ów</w:t>
            </w:r>
            <w:r w:rsidR="007E2B5F" w:rsidRPr="007767BD">
              <w:rPr>
                <w:sz w:val="22"/>
                <w:szCs w:val="22"/>
              </w:rPr>
              <w:t xml:space="preserve"> substancji</w:t>
            </w:r>
            <w:r w:rsidR="008364B4">
              <w:rPr>
                <w:sz w:val="22"/>
                <w:szCs w:val="22"/>
              </w:rPr>
              <w:t xml:space="preserve"> pochodzących z </w:t>
            </w:r>
            <w:r w:rsidR="009B1176">
              <w:rPr>
                <w:sz w:val="22"/>
                <w:szCs w:val="22"/>
              </w:rPr>
              <w:t>odpadów</w:t>
            </w:r>
            <w:r w:rsidR="00696171">
              <w:rPr>
                <w:sz w:val="22"/>
                <w:szCs w:val="22"/>
              </w:rPr>
              <w:t xml:space="preserve">, rozprzestrzeniania się odpadów poza miejsce magazynowania, ograniczenie uciążliwości </w:t>
            </w:r>
            <w:proofErr w:type="spellStart"/>
            <w:r w:rsidR="00696171">
              <w:rPr>
                <w:sz w:val="22"/>
                <w:szCs w:val="22"/>
              </w:rPr>
              <w:t>odorowych</w:t>
            </w:r>
            <w:proofErr w:type="spellEnd"/>
            <w:r w:rsidR="007E2B5F" w:rsidRPr="007767BD">
              <w:rPr>
                <w:sz w:val="22"/>
                <w:szCs w:val="22"/>
              </w:rPr>
              <w:t>)</w:t>
            </w:r>
            <w:r w:rsidRPr="007767BD">
              <w:rPr>
                <w:sz w:val="22"/>
                <w:szCs w:val="22"/>
              </w:rPr>
              <w:t xml:space="preserve">. </w:t>
            </w:r>
          </w:p>
          <w:p w14:paraId="762B4497" w14:textId="45178687" w:rsidR="006C5DCF" w:rsidRPr="007767BD" w:rsidRDefault="00715BA6" w:rsidP="006961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67BD">
              <w:rPr>
                <w:sz w:val="22"/>
                <w:szCs w:val="22"/>
              </w:rPr>
              <w:t>Ujednolicenie i uszczelnienie obowiązujących wymagań w zakresie magazynowania</w:t>
            </w:r>
            <w:r w:rsidR="006C5DCF" w:rsidRPr="007767BD">
              <w:rPr>
                <w:sz w:val="22"/>
                <w:szCs w:val="22"/>
              </w:rPr>
              <w:t xml:space="preserve"> odpadów</w:t>
            </w:r>
            <w:r w:rsidRPr="007767BD">
              <w:rPr>
                <w:sz w:val="22"/>
                <w:szCs w:val="22"/>
              </w:rPr>
              <w:t xml:space="preserve"> </w:t>
            </w:r>
            <w:r w:rsidR="006C5DCF" w:rsidRPr="007767BD">
              <w:rPr>
                <w:sz w:val="22"/>
                <w:szCs w:val="22"/>
              </w:rPr>
              <w:t xml:space="preserve">wpłynie na zmniejszenie negatywnego oddziaływania miejsc magazynowania odpadów </w:t>
            </w:r>
            <w:r w:rsidR="006C5DCF" w:rsidRPr="008B2617">
              <w:rPr>
                <w:sz w:val="22"/>
                <w:szCs w:val="22"/>
              </w:rPr>
              <w:t xml:space="preserve">na środowisko, </w:t>
            </w:r>
            <w:r w:rsidR="00696171">
              <w:rPr>
                <w:sz w:val="22"/>
                <w:szCs w:val="22"/>
              </w:rPr>
              <w:t xml:space="preserve">w szczególności </w:t>
            </w:r>
            <w:r w:rsidRPr="008B2617">
              <w:rPr>
                <w:sz w:val="22"/>
                <w:szCs w:val="22"/>
              </w:rPr>
              <w:t>uciążliwości dla okolicznych mieszkańców</w:t>
            </w:r>
            <w:r w:rsidR="006C5DCF" w:rsidRPr="008B2617">
              <w:rPr>
                <w:sz w:val="22"/>
                <w:szCs w:val="22"/>
              </w:rPr>
              <w:t>. Należy więc stwierdzić, że rozporządzenie będzie miało</w:t>
            </w:r>
            <w:r w:rsidR="005049A1">
              <w:rPr>
                <w:sz w:val="22"/>
                <w:szCs w:val="22"/>
              </w:rPr>
              <w:t xml:space="preserve"> pośredni</w:t>
            </w:r>
            <w:r w:rsidR="006C5DCF" w:rsidRPr="008B2617">
              <w:rPr>
                <w:sz w:val="22"/>
                <w:szCs w:val="22"/>
              </w:rPr>
              <w:t xml:space="preserve"> pozytywny wpływ na rodzinę, obywateli i gospodarstwa domowe</w:t>
            </w:r>
            <w:r w:rsidR="008D07D4" w:rsidRPr="008B2617">
              <w:rPr>
                <w:sz w:val="22"/>
                <w:szCs w:val="22"/>
              </w:rPr>
              <w:t xml:space="preserve">, a także na </w:t>
            </w:r>
            <w:r w:rsidR="00EA00F0" w:rsidRPr="008B2617">
              <w:rPr>
                <w:sz w:val="22"/>
                <w:szCs w:val="22"/>
              </w:rPr>
              <w:t xml:space="preserve"> sytuację ekonomiczną i społeczną rodziny, osób niepełnosprawnych oraz osób starszych.</w:t>
            </w:r>
          </w:p>
        </w:tc>
      </w:tr>
      <w:tr w:rsidR="005B40C7" w:rsidRPr="007949C7" w14:paraId="78B52061" w14:textId="77777777" w:rsidTr="006C5DCF">
        <w:trPr>
          <w:trHeight w:val="342"/>
        </w:trPr>
        <w:tc>
          <w:tcPr>
            <w:tcW w:w="10519" w:type="dxa"/>
            <w:gridSpan w:val="27"/>
            <w:shd w:val="clear" w:color="auto" w:fill="99CCFF"/>
            <w:vAlign w:val="center"/>
          </w:tcPr>
          <w:p w14:paraId="3369B0EC" w14:textId="50F82056" w:rsidR="005B40C7" w:rsidRPr="007949C7" w:rsidRDefault="005B40C7" w:rsidP="007949C7">
            <w:pPr>
              <w:numPr>
                <w:ilvl w:val="0"/>
                <w:numId w:val="1"/>
              </w:numPr>
              <w:spacing w:before="60" w:after="60" w:line="276" w:lineRule="auto"/>
              <w:ind w:left="318" w:hanging="284"/>
              <w:jc w:val="both"/>
              <w:rPr>
                <w:b/>
                <w:sz w:val="24"/>
                <w:szCs w:val="24"/>
              </w:rPr>
            </w:pPr>
            <w:r w:rsidRPr="007949C7">
              <w:rPr>
                <w:b/>
                <w:sz w:val="24"/>
                <w:szCs w:val="24"/>
              </w:rPr>
              <w:lastRenderedPageBreak/>
              <w:t xml:space="preserve"> Zmiana obciążeń regulacyjnych (w tym obowiązków informacyjnych) wynikających z projektu</w:t>
            </w:r>
          </w:p>
        </w:tc>
      </w:tr>
      <w:tr w:rsidR="005B40C7" w:rsidRPr="007949C7" w14:paraId="658D70F0" w14:textId="77777777" w:rsidTr="006C5DCF">
        <w:trPr>
          <w:trHeight w:val="151"/>
        </w:trPr>
        <w:tc>
          <w:tcPr>
            <w:tcW w:w="10519" w:type="dxa"/>
            <w:gridSpan w:val="27"/>
            <w:shd w:val="clear" w:color="auto" w:fill="FFFFFF"/>
          </w:tcPr>
          <w:p w14:paraId="57A8107D" w14:textId="77777777" w:rsidR="005B40C7" w:rsidRPr="007949C7" w:rsidRDefault="005B40C7" w:rsidP="007949C7">
            <w:pPr>
              <w:spacing w:line="276" w:lineRule="auto"/>
              <w:rPr>
                <w:sz w:val="22"/>
                <w:szCs w:val="23"/>
              </w:rPr>
            </w:pPr>
            <w:r w:rsidRPr="007949C7">
              <w:rPr>
                <w:sz w:val="22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9C7">
              <w:rPr>
                <w:sz w:val="22"/>
                <w:szCs w:val="23"/>
              </w:rPr>
              <w:instrText xml:space="preserve"> FORMCHECKBOX </w:instrText>
            </w:r>
            <w:r w:rsidR="00AE0BE6">
              <w:rPr>
                <w:sz w:val="22"/>
                <w:szCs w:val="23"/>
              </w:rPr>
            </w:r>
            <w:r w:rsidR="00AE0BE6">
              <w:rPr>
                <w:sz w:val="22"/>
                <w:szCs w:val="23"/>
              </w:rPr>
              <w:fldChar w:fldCharType="separate"/>
            </w:r>
            <w:r w:rsidRPr="007949C7">
              <w:rPr>
                <w:sz w:val="22"/>
                <w:szCs w:val="23"/>
              </w:rPr>
              <w:fldChar w:fldCharType="end"/>
            </w:r>
            <w:r w:rsidRPr="007949C7">
              <w:rPr>
                <w:sz w:val="22"/>
                <w:szCs w:val="23"/>
              </w:rPr>
              <w:t xml:space="preserve"> </w:t>
            </w:r>
            <w:r w:rsidRPr="007949C7">
              <w:rPr>
                <w:spacing w:val="-2"/>
                <w:sz w:val="22"/>
                <w:szCs w:val="23"/>
              </w:rPr>
              <w:t>nie dotyczy</w:t>
            </w:r>
          </w:p>
        </w:tc>
      </w:tr>
      <w:tr w:rsidR="005B40C7" w:rsidRPr="007949C7" w14:paraId="55B7C06B" w14:textId="77777777" w:rsidTr="006C5DCF">
        <w:trPr>
          <w:trHeight w:val="946"/>
        </w:trPr>
        <w:tc>
          <w:tcPr>
            <w:tcW w:w="4949" w:type="dxa"/>
            <w:gridSpan w:val="12"/>
            <w:shd w:val="clear" w:color="auto" w:fill="FFFFFF"/>
          </w:tcPr>
          <w:p w14:paraId="7E3285BE" w14:textId="77777777" w:rsidR="005B40C7" w:rsidRPr="007949C7" w:rsidRDefault="005B40C7" w:rsidP="007949C7">
            <w:pPr>
              <w:spacing w:line="276" w:lineRule="auto"/>
              <w:rPr>
                <w:spacing w:val="-2"/>
                <w:sz w:val="22"/>
                <w:szCs w:val="23"/>
              </w:rPr>
            </w:pPr>
            <w:r w:rsidRPr="007949C7">
              <w:rPr>
                <w:spacing w:val="-2"/>
                <w:sz w:val="22"/>
                <w:szCs w:val="23"/>
              </w:rPr>
              <w:t xml:space="preserve">Wprowadzane są obciążenia poza bezwzględnie wymaganymi przez UE </w:t>
            </w:r>
            <w:r w:rsidRPr="007949C7">
              <w:rPr>
                <w:sz w:val="22"/>
                <w:szCs w:val="23"/>
              </w:rPr>
              <w:t>(szczegóły w odwróconej tabeli zgodności).</w:t>
            </w:r>
          </w:p>
        </w:tc>
        <w:tc>
          <w:tcPr>
            <w:tcW w:w="5570" w:type="dxa"/>
            <w:gridSpan w:val="15"/>
            <w:shd w:val="clear" w:color="auto" w:fill="FFFFFF"/>
          </w:tcPr>
          <w:p w14:paraId="7341D311" w14:textId="77777777" w:rsidR="005B40C7" w:rsidRPr="007949C7" w:rsidRDefault="005B40C7" w:rsidP="007949C7">
            <w:pPr>
              <w:spacing w:line="276" w:lineRule="auto"/>
              <w:rPr>
                <w:sz w:val="22"/>
                <w:szCs w:val="23"/>
              </w:rPr>
            </w:pPr>
            <w:r w:rsidRPr="007949C7">
              <w:rPr>
                <w:sz w:val="22"/>
                <w:szCs w:val="23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9C7">
              <w:rPr>
                <w:sz w:val="22"/>
                <w:szCs w:val="23"/>
              </w:rPr>
              <w:instrText xml:space="preserve"> FORMCHECKBOX </w:instrText>
            </w:r>
            <w:r w:rsidR="00AE0BE6">
              <w:rPr>
                <w:sz w:val="22"/>
                <w:szCs w:val="23"/>
              </w:rPr>
            </w:r>
            <w:r w:rsidR="00AE0BE6">
              <w:rPr>
                <w:sz w:val="22"/>
                <w:szCs w:val="23"/>
              </w:rPr>
              <w:fldChar w:fldCharType="separate"/>
            </w:r>
            <w:r w:rsidRPr="007949C7">
              <w:rPr>
                <w:sz w:val="22"/>
                <w:szCs w:val="23"/>
              </w:rPr>
              <w:fldChar w:fldCharType="end"/>
            </w:r>
            <w:r w:rsidRPr="007949C7">
              <w:rPr>
                <w:sz w:val="22"/>
                <w:szCs w:val="23"/>
              </w:rPr>
              <w:t xml:space="preserve"> tak</w:t>
            </w:r>
          </w:p>
          <w:p w14:paraId="3F4B158F" w14:textId="77777777" w:rsidR="005B40C7" w:rsidRPr="007949C7" w:rsidRDefault="005B40C7" w:rsidP="007949C7">
            <w:pPr>
              <w:spacing w:line="276" w:lineRule="auto"/>
              <w:rPr>
                <w:sz w:val="22"/>
                <w:szCs w:val="23"/>
              </w:rPr>
            </w:pPr>
            <w:r w:rsidRPr="007949C7">
              <w:rPr>
                <w:sz w:val="22"/>
                <w:szCs w:val="23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9C7">
              <w:rPr>
                <w:sz w:val="22"/>
                <w:szCs w:val="23"/>
              </w:rPr>
              <w:instrText xml:space="preserve"> FORMCHECKBOX </w:instrText>
            </w:r>
            <w:r w:rsidR="00AE0BE6">
              <w:rPr>
                <w:sz w:val="22"/>
                <w:szCs w:val="23"/>
              </w:rPr>
            </w:r>
            <w:r w:rsidR="00AE0BE6">
              <w:rPr>
                <w:sz w:val="22"/>
                <w:szCs w:val="23"/>
              </w:rPr>
              <w:fldChar w:fldCharType="separate"/>
            </w:r>
            <w:r w:rsidRPr="007949C7">
              <w:rPr>
                <w:sz w:val="22"/>
                <w:szCs w:val="23"/>
              </w:rPr>
              <w:fldChar w:fldCharType="end"/>
            </w:r>
            <w:r w:rsidRPr="007949C7">
              <w:rPr>
                <w:sz w:val="22"/>
                <w:szCs w:val="23"/>
              </w:rPr>
              <w:t xml:space="preserve"> nie</w:t>
            </w:r>
          </w:p>
          <w:p w14:paraId="3E86D575" w14:textId="77777777" w:rsidR="005B40C7" w:rsidRPr="007949C7" w:rsidRDefault="005B40C7" w:rsidP="007949C7">
            <w:pPr>
              <w:spacing w:line="276" w:lineRule="auto"/>
              <w:rPr>
                <w:sz w:val="22"/>
                <w:szCs w:val="23"/>
              </w:rPr>
            </w:pPr>
            <w:r w:rsidRPr="007949C7">
              <w:rPr>
                <w:sz w:val="22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949C7">
              <w:rPr>
                <w:sz w:val="22"/>
                <w:szCs w:val="23"/>
              </w:rPr>
              <w:instrText xml:space="preserve"> FORMCHECKBOX </w:instrText>
            </w:r>
            <w:r w:rsidR="00AE0BE6">
              <w:rPr>
                <w:sz w:val="22"/>
                <w:szCs w:val="23"/>
              </w:rPr>
            </w:r>
            <w:r w:rsidR="00AE0BE6">
              <w:rPr>
                <w:sz w:val="22"/>
                <w:szCs w:val="23"/>
              </w:rPr>
              <w:fldChar w:fldCharType="separate"/>
            </w:r>
            <w:r w:rsidRPr="007949C7">
              <w:rPr>
                <w:sz w:val="22"/>
                <w:szCs w:val="23"/>
              </w:rPr>
              <w:fldChar w:fldCharType="end"/>
            </w:r>
            <w:r w:rsidRPr="007949C7">
              <w:rPr>
                <w:sz w:val="22"/>
                <w:szCs w:val="23"/>
              </w:rPr>
              <w:t xml:space="preserve"> nie dotyczy</w:t>
            </w:r>
          </w:p>
        </w:tc>
      </w:tr>
      <w:tr w:rsidR="005B40C7" w:rsidRPr="007949C7" w14:paraId="59F402B7" w14:textId="77777777" w:rsidTr="006C5DCF">
        <w:trPr>
          <w:trHeight w:val="1245"/>
        </w:trPr>
        <w:tc>
          <w:tcPr>
            <w:tcW w:w="4949" w:type="dxa"/>
            <w:gridSpan w:val="12"/>
            <w:shd w:val="clear" w:color="auto" w:fill="FFFFFF"/>
          </w:tcPr>
          <w:p w14:paraId="055DBDB0" w14:textId="0438FD3F" w:rsidR="005B40C7" w:rsidRPr="007949C7" w:rsidRDefault="002333AB" w:rsidP="007949C7">
            <w:pPr>
              <w:spacing w:line="276" w:lineRule="auto"/>
              <w:rPr>
                <w:spacing w:val="-2"/>
                <w:sz w:val="22"/>
                <w:szCs w:val="23"/>
              </w:rPr>
            </w:pPr>
            <w:r w:rsidRPr="007949C7">
              <w:rPr>
                <w:sz w:val="22"/>
                <w:szCs w:val="23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9C7">
              <w:rPr>
                <w:sz w:val="22"/>
                <w:szCs w:val="23"/>
              </w:rPr>
              <w:instrText xml:space="preserve"> FORMCHECKBOX </w:instrText>
            </w:r>
            <w:r w:rsidR="00AE0BE6">
              <w:rPr>
                <w:sz w:val="22"/>
                <w:szCs w:val="23"/>
              </w:rPr>
            </w:r>
            <w:r w:rsidR="00AE0BE6">
              <w:rPr>
                <w:sz w:val="22"/>
                <w:szCs w:val="23"/>
              </w:rPr>
              <w:fldChar w:fldCharType="separate"/>
            </w:r>
            <w:r w:rsidRPr="007949C7">
              <w:rPr>
                <w:sz w:val="22"/>
                <w:szCs w:val="23"/>
              </w:rPr>
              <w:fldChar w:fldCharType="end"/>
            </w:r>
            <w:r w:rsidR="005B40C7" w:rsidRPr="007949C7">
              <w:rPr>
                <w:sz w:val="22"/>
                <w:szCs w:val="23"/>
              </w:rPr>
              <w:t xml:space="preserve"> </w:t>
            </w:r>
            <w:r w:rsidR="005B40C7" w:rsidRPr="007949C7">
              <w:rPr>
                <w:spacing w:val="-2"/>
                <w:sz w:val="22"/>
                <w:szCs w:val="23"/>
              </w:rPr>
              <w:t xml:space="preserve">zmniejszenie liczby dokumentów </w:t>
            </w:r>
          </w:p>
          <w:p w14:paraId="7842C33B" w14:textId="77777777" w:rsidR="005B40C7" w:rsidRPr="007949C7" w:rsidRDefault="005B40C7" w:rsidP="007949C7">
            <w:pPr>
              <w:spacing w:line="276" w:lineRule="auto"/>
              <w:rPr>
                <w:spacing w:val="-2"/>
                <w:sz w:val="22"/>
                <w:szCs w:val="23"/>
              </w:rPr>
            </w:pPr>
            <w:r w:rsidRPr="007949C7">
              <w:rPr>
                <w:sz w:val="22"/>
                <w:szCs w:val="23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9C7">
              <w:rPr>
                <w:sz w:val="22"/>
                <w:szCs w:val="23"/>
              </w:rPr>
              <w:instrText xml:space="preserve"> FORMCHECKBOX </w:instrText>
            </w:r>
            <w:r w:rsidR="00AE0BE6">
              <w:rPr>
                <w:sz w:val="22"/>
                <w:szCs w:val="23"/>
              </w:rPr>
            </w:r>
            <w:r w:rsidR="00AE0BE6">
              <w:rPr>
                <w:sz w:val="22"/>
                <w:szCs w:val="23"/>
              </w:rPr>
              <w:fldChar w:fldCharType="separate"/>
            </w:r>
            <w:r w:rsidRPr="007949C7">
              <w:rPr>
                <w:sz w:val="22"/>
                <w:szCs w:val="23"/>
              </w:rPr>
              <w:fldChar w:fldCharType="end"/>
            </w:r>
            <w:r w:rsidRPr="007949C7">
              <w:rPr>
                <w:sz w:val="22"/>
                <w:szCs w:val="23"/>
              </w:rPr>
              <w:t xml:space="preserve"> </w:t>
            </w:r>
            <w:r w:rsidRPr="007949C7">
              <w:rPr>
                <w:spacing w:val="-2"/>
                <w:sz w:val="22"/>
                <w:szCs w:val="23"/>
              </w:rPr>
              <w:t>zmniejszenie liczby procedur</w:t>
            </w:r>
          </w:p>
          <w:p w14:paraId="34489469" w14:textId="77777777" w:rsidR="005B40C7" w:rsidRPr="007949C7" w:rsidRDefault="005B40C7" w:rsidP="007949C7">
            <w:pPr>
              <w:spacing w:line="276" w:lineRule="auto"/>
              <w:rPr>
                <w:spacing w:val="-2"/>
                <w:sz w:val="22"/>
                <w:szCs w:val="23"/>
              </w:rPr>
            </w:pPr>
            <w:r w:rsidRPr="007949C7">
              <w:rPr>
                <w:sz w:val="22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9C7">
              <w:rPr>
                <w:sz w:val="22"/>
                <w:szCs w:val="23"/>
              </w:rPr>
              <w:instrText xml:space="preserve"> FORMCHECKBOX </w:instrText>
            </w:r>
            <w:r w:rsidR="00AE0BE6">
              <w:rPr>
                <w:sz w:val="22"/>
                <w:szCs w:val="23"/>
              </w:rPr>
            </w:r>
            <w:r w:rsidR="00AE0BE6">
              <w:rPr>
                <w:sz w:val="22"/>
                <w:szCs w:val="23"/>
              </w:rPr>
              <w:fldChar w:fldCharType="separate"/>
            </w:r>
            <w:r w:rsidRPr="007949C7">
              <w:rPr>
                <w:sz w:val="22"/>
                <w:szCs w:val="23"/>
              </w:rPr>
              <w:fldChar w:fldCharType="end"/>
            </w:r>
            <w:r w:rsidRPr="007949C7">
              <w:rPr>
                <w:sz w:val="22"/>
                <w:szCs w:val="23"/>
              </w:rPr>
              <w:t xml:space="preserve"> </w:t>
            </w:r>
            <w:r w:rsidRPr="007949C7">
              <w:rPr>
                <w:spacing w:val="-2"/>
                <w:sz w:val="22"/>
                <w:szCs w:val="23"/>
              </w:rPr>
              <w:t>skrócenie czasu na załatwienie sprawy</w:t>
            </w:r>
          </w:p>
          <w:p w14:paraId="5F726239" w14:textId="77777777" w:rsidR="005B40C7" w:rsidRPr="007949C7" w:rsidRDefault="005B40C7" w:rsidP="007949C7">
            <w:pPr>
              <w:spacing w:line="276" w:lineRule="auto"/>
              <w:rPr>
                <w:b/>
                <w:spacing w:val="-2"/>
                <w:sz w:val="22"/>
                <w:szCs w:val="23"/>
              </w:rPr>
            </w:pPr>
            <w:r w:rsidRPr="007949C7">
              <w:rPr>
                <w:sz w:val="22"/>
                <w:szCs w:val="23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9C7">
              <w:rPr>
                <w:sz w:val="22"/>
                <w:szCs w:val="23"/>
              </w:rPr>
              <w:instrText xml:space="preserve"> FORMCHECKBOX </w:instrText>
            </w:r>
            <w:r w:rsidR="00AE0BE6">
              <w:rPr>
                <w:sz w:val="22"/>
                <w:szCs w:val="23"/>
              </w:rPr>
            </w:r>
            <w:r w:rsidR="00AE0BE6">
              <w:rPr>
                <w:sz w:val="22"/>
                <w:szCs w:val="23"/>
              </w:rPr>
              <w:fldChar w:fldCharType="separate"/>
            </w:r>
            <w:r w:rsidRPr="007949C7">
              <w:rPr>
                <w:sz w:val="22"/>
                <w:szCs w:val="23"/>
              </w:rPr>
              <w:fldChar w:fldCharType="end"/>
            </w:r>
            <w:r w:rsidRPr="007949C7">
              <w:rPr>
                <w:sz w:val="22"/>
                <w:szCs w:val="23"/>
              </w:rPr>
              <w:t xml:space="preserve"> </w:t>
            </w:r>
            <w:r w:rsidRPr="007949C7">
              <w:rPr>
                <w:spacing w:val="-2"/>
                <w:sz w:val="22"/>
                <w:szCs w:val="23"/>
              </w:rPr>
              <w:t>inne:</w:t>
            </w:r>
            <w:r w:rsidRPr="007949C7">
              <w:rPr>
                <w:sz w:val="22"/>
                <w:szCs w:val="23"/>
              </w:rPr>
              <w:t xml:space="preserve"> </w:t>
            </w:r>
            <w:r w:rsidRPr="007949C7">
              <w:rPr>
                <w:sz w:val="22"/>
                <w:szCs w:val="23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7949C7">
              <w:rPr>
                <w:sz w:val="22"/>
                <w:szCs w:val="23"/>
              </w:rPr>
              <w:instrText xml:space="preserve"> FORMTEXT </w:instrText>
            </w:r>
            <w:r w:rsidRPr="007949C7">
              <w:rPr>
                <w:sz w:val="22"/>
                <w:szCs w:val="23"/>
              </w:rPr>
            </w:r>
            <w:r w:rsidRPr="007949C7">
              <w:rPr>
                <w:sz w:val="22"/>
                <w:szCs w:val="23"/>
              </w:rPr>
              <w:fldChar w:fldCharType="separate"/>
            </w:r>
            <w:r w:rsidRPr="007949C7">
              <w:rPr>
                <w:noProof/>
                <w:sz w:val="22"/>
                <w:szCs w:val="23"/>
              </w:rPr>
              <w:t> </w:t>
            </w:r>
            <w:r w:rsidRPr="007949C7">
              <w:rPr>
                <w:noProof/>
                <w:sz w:val="22"/>
                <w:szCs w:val="23"/>
              </w:rPr>
              <w:t> </w:t>
            </w:r>
            <w:r w:rsidRPr="007949C7">
              <w:rPr>
                <w:noProof/>
                <w:sz w:val="22"/>
                <w:szCs w:val="23"/>
              </w:rPr>
              <w:t> </w:t>
            </w:r>
            <w:r w:rsidRPr="007949C7">
              <w:rPr>
                <w:noProof/>
                <w:sz w:val="22"/>
                <w:szCs w:val="23"/>
              </w:rPr>
              <w:t> </w:t>
            </w:r>
            <w:r w:rsidRPr="007949C7">
              <w:rPr>
                <w:noProof/>
                <w:sz w:val="22"/>
                <w:szCs w:val="23"/>
              </w:rPr>
              <w:t> </w:t>
            </w:r>
            <w:r w:rsidRPr="007949C7">
              <w:rPr>
                <w:sz w:val="22"/>
                <w:szCs w:val="23"/>
              </w:rPr>
              <w:fldChar w:fldCharType="end"/>
            </w:r>
          </w:p>
        </w:tc>
        <w:tc>
          <w:tcPr>
            <w:tcW w:w="5570" w:type="dxa"/>
            <w:gridSpan w:val="15"/>
            <w:shd w:val="clear" w:color="auto" w:fill="FFFFFF"/>
          </w:tcPr>
          <w:p w14:paraId="422F1BFE" w14:textId="77607CC2" w:rsidR="005B40C7" w:rsidRPr="007949C7" w:rsidRDefault="00F159B6" w:rsidP="007949C7">
            <w:pPr>
              <w:spacing w:line="276" w:lineRule="auto"/>
              <w:rPr>
                <w:spacing w:val="-2"/>
                <w:sz w:val="22"/>
                <w:szCs w:val="23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3"/>
              </w:rPr>
              <w:instrText xml:space="preserve"> FORMCHECKBOX </w:instrText>
            </w:r>
            <w:r w:rsidR="00AE0BE6">
              <w:rPr>
                <w:sz w:val="22"/>
                <w:szCs w:val="23"/>
              </w:rPr>
            </w:r>
            <w:r w:rsidR="00AE0BE6">
              <w:rPr>
                <w:sz w:val="22"/>
                <w:szCs w:val="23"/>
              </w:rPr>
              <w:fldChar w:fldCharType="separate"/>
            </w:r>
            <w:r>
              <w:rPr>
                <w:sz w:val="22"/>
                <w:szCs w:val="23"/>
              </w:rPr>
              <w:fldChar w:fldCharType="end"/>
            </w:r>
            <w:r w:rsidR="005B40C7" w:rsidRPr="007949C7">
              <w:rPr>
                <w:sz w:val="22"/>
                <w:szCs w:val="23"/>
              </w:rPr>
              <w:t xml:space="preserve"> </w:t>
            </w:r>
            <w:r w:rsidR="005B40C7" w:rsidRPr="007949C7">
              <w:rPr>
                <w:spacing w:val="-2"/>
                <w:sz w:val="22"/>
                <w:szCs w:val="23"/>
              </w:rPr>
              <w:t>zwiększenie liczby dokumentów</w:t>
            </w:r>
          </w:p>
          <w:p w14:paraId="2451BFB5" w14:textId="722C0913" w:rsidR="005B40C7" w:rsidRPr="007949C7" w:rsidRDefault="00F159B6" w:rsidP="007949C7">
            <w:pPr>
              <w:spacing w:line="276" w:lineRule="auto"/>
              <w:rPr>
                <w:spacing w:val="-2"/>
                <w:sz w:val="22"/>
                <w:szCs w:val="23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3"/>
              </w:rPr>
              <w:instrText xml:space="preserve"> FORMCHECKBOX </w:instrText>
            </w:r>
            <w:r w:rsidR="00AE0BE6">
              <w:rPr>
                <w:sz w:val="22"/>
                <w:szCs w:val="23"/>
              </w:rPr>
            </w:r>
            <w:r w:rsidR="00AE0BE6">
              <w:rPr>
                <w:sz w:val="22"/>
                <w:szCs w:val="23"/>
              </w:rPr>
              <w:fldChar w:fldCharType="separate"/>
            </w:r>
            <w:r>
              <w:rPr>
                <w:sz w:val="22"/>
                <w:szCs w:val="23"/>
              </w:rPr>
              <w:fldChar w:fldCharType="end"/>
            </w:r>
            <w:r w:rsidR="005B40C7" w:rsidRPr="007949C7">
              <w:rPr>
                <w:sz w:val="22"/>
                <w:szCs w:val="23"/>
              </w:rPr>
              <w:t xml:space="preserve"> </w:t>
            </w:r>
            <w:r w:rsidR="005B40C7" w:rsidRPr="007949C7">
              <w:rPr>
                <w:spacing w:val="-2"/>
                <w:sz w:val="22"/>
                <w:szCs w:val="23"/>
              </w:rPr>
              <w:t>zwiększenie liczby procedur</w:t>
            </w:r>
          </w:p>
          <w:p w14:paraId="6F3453D3" w14:textId="77777777" w:rsidR="005B40C7" w:rsidRPr="007949C7" w:rsidRDefault="005B40C7" w:rsidP="007949C7">
            <w:pPr>
              <w:spacing w:line="276" w:lineRule="auto"/>
              <w:rPr>
                <w:spacing w:val="-2"/>
                <w:sz w:val="22"/>
                <w:szCs w:val="23"/>
              </w:rPr>
            </w:pPr>
            <w:r w:rsidRPr="007949C7">
              <w:rPr>
                <w:sz w:val="22"/>
                <w:szCs w:val="23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9C7">
              <w:rPr>
                <w:sz w:val="22"/>
                <w:szCs w:val="23"/>
              </w:rPr>
              <w:instrText xml:space="preserve"> FORMCHECKBOX </w:instrText>
            </w:r>
            <w:r w:rsidR="00AE0BE6">
              <w:rPr>
                <w:sz w:val="22"/>
                <w:szCs w:val="23"/>
              </w:rPr>
            </w:r>
            <w:r w:rsidR="00AE0BE6">
              <w:rPr>
                <w:sz w:val="22"/>
                <w:szCs w:val="23"/>
              </w:rPr>
              <w:fldChar w:fldCharType="separate"/>
            </w:r>
            <w:r w:rsidRPr="007949C7">
              <w:rPr>
                <w:sz w:val="22"/>
                <w:szCs w:val="23"/>
              </w:rPr>
              <w:fldChar w:fldCharType="end"/>
            </w:r>
            <w:r w:rsidRPr="007949C7">
              <w:rPr>
                <w:sz w:val="22"/>
                <w:szCs w:val="23"/>
              </w:rPr>
              <w:t xml:space="preserve"> </w:t>
            </w:r>
            <w:r w:rsidRPr="007949C7">
              <w:rPr>
                <w:spacing w:val="-2"/>
                <w:sz w:val="22"/>
                <w:szCs w:val="23"/>
              </w:rPr>
              <w:t>wydłużenie czasu na załatwienie sprawy</w:t>
            </w:r>
          </w:p>
          <w:p w14:paraId="4580B406" w14:textId="4F294349" w:rsidR="005B40C7" w:rsidRPr="007949C7" w:rsidRDefault="00F8072D" w:rsidP="007949C7">
            <w:pPr>
              <w:spacing w:line="276" w:lineRule="auto"/>
              <w:rPr>
                <w:sz w:val="22"/>
                <w:szCs w:val="23"/>
              </w:rPr>
            </w:pPr>
            <w:r w:rsidRPr="007949C7">
              <w:rPr>
                <w:sz w:val="22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949C7">
              <w:rPr>
                <w:sz w:val="22"/>
                <w:szCs w:val="23"/>
              </w:rPr>
              <w:instrText xml:space="preserve"> FORMCHECKBOX </w:instrText>
            </w:r>
            <w:r w:rsidR="00AE0BE6">
              <w:rPr>
                <w:sz w:val="22"/>
                <w:szCs w:val="23"/>
              </w:rPr>
            </w:r>
            <w:r w:rsidR="00AE0BE6">
              <w:rPr>
                <w:sz w:val="22"/>
                <w:szCs w:val="23"/>
              </w:rPr>
              <w:fldChar w:fldCharType="separate"/>
            </w:r>
            <w:r w:rsidRPr="007949C7">
              <w:rPr>
                <w:sz w:val="22"/>
                <w:szCs w:val="23"/>
              </w:rPr>
              <w:fldChar w:fldCharType="end"/>
            </w:r>
            <w:r w:rsidR="005B40C7" w:rsidRPr="007949C7">
              <w:rPr>
                <w:sz w:val="22"/>
                <w:szCs w:val="23"/>
              </w:rPr>
              <w:t xml:space="preserve"> </w:t>
            </w:r>
            <w:r w:rsidR="005B40C7" w:rsidRPr="007949C7">
              <w:rPr>
                <w:spacing w:val="-2"/>
                <w:sz w:val="22"/>
                <w:szCs w:val="23"/>
              </w:rPr>
              <w:t>inne:</w:t>
            </w:r>
            <w:r w:rsidR="005B40C7" w:rsidRPr="007949C7">
              <w:rPr>
                <w:sz w:val="22"/>
                <w:szCs w:val="23"/>
              </w:rPr>
              <w:t xml:space="preserve"> </w:t>
            </w:r>
            <w:r w:rsidRPr="00F159B6">
              <w:rPr>
                <w:sz w:val="22"/>
                <w:szCs w:val="23"/>
              </w:rPr>
              <w:t xml:space="preserve">konieczność oznakowania </w:t>
            </w:r>
            <w:r w:rsidR="007949C7" w:rsidRPr="00F159B6">
              <w:rPr>
                <w:sz w:val="22"/>
                <w:szCs w:val="23"/>
              </w:rPr>
              <w:t xml:space="preserve">miejsc magazynowania </w:t>
            </w:r>
            <w:r w:rsidRPr="00F159B6">
              <w:rPr>
                <w:sz w:val="22"/>
                <w:szCs w:val="23"/>
              </w:rPr>
              <w:t>odpadów niebezpiecznych</w:t>
            </w:r>
          </w:p>
          <w:p w14:paraId="75871315" w14:textId="77777777" w:rsidR="005B40C7" w:rsidRPr="007949C7" w:rsidRDefault="005B40C7" w:rsidP="007949C7">
            <w:pPr>
              <w:spacing w:line="276" w:lineRule="auto"/>
              <w:rPr>
                <w:sz w:val="22"/>
                <w:szCs w:val="23"/>
              </w:rPr>
            </w:pPr>
          </w:p>
        </w:tc>
      </w:tr>
      <w:tr w:rsidR="005B40C7" w:rsidRPr="007949C7" w14:paraId="7F48C609" w14:textId="77777777" w:rsidTr="006C5DCF">
        <w:trPr>
          <w:trHeight w:val="125"/>
        </w:trPr>
        <w:tc>
          <w:tcPr>
            <w:tcW w:w="4949" w:type="dxa"/>
            <w:gridSpan w:val="12"/>
            <w:shd w:val="clear" w:color="auto" w:fill="FFFFFF"/>
          </w:tcPr>
          <w:p w14:paraId="01190A84" w14:textId="77777777" w:rsidR="005B40C7" w:rsidRPr="007949C7" w:rsidRDefault="005B40C7" w:rsidP="007949C7">
            <w:pPr>
              <w:spacing w:line="276" w:lineRule="auto"/>
              <w:rPr>
                <w:sz w:val="22"/>
                <w:szCs w:val="23"/>
              </w:rPr>
            </w:pPr>
            <w:r w:rsidRPr="007949C7">
              <w:rPr>
                <w:spacing w:val="-2"/>
                <w:sz w:val="22"/>
                <w:szCs w:val="23"/>
              </w:rPr>
              <w:t xml:space="preserve">Wprowadzane obciążenia są przystosowane do ich elektronizacji. </w:t>
            </w:r>
          </w:p>
        </w:tc>
        <w:tc>
          <w:tcPr>
            <w:tcW w:w="5570" w:type="dxa"/>
            <w:gridSpan w:val="15"/>
            <w:shd w:val="clear" w:color="auto" w:fill="FFFFFF"/>
          </w:tcPr>
          <w:p w14:paraId="38B509E0" w14:textId="3B369CB0" w:rsidR="005B40C7" w:rsidRPr="007949C7" w:rsidRDefault="002333AB" w:rsidP="007949C7">
            <w:pPr>
              <w:spacing w:line="276" w:lineRule="auto"/>
              <w:rPr>
                <w:sz w:val="22"/>
                <w:szCs w:val="23"/>
              </w:rPr>
            </w:pPr>
            <w:r w:rsidRPr="007949C7">
              <w:rPr>
                <w:sz w:val="22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9C7">
              <w:rPr>
                <w:sz w:val="22"/>
                <w:szCs w:val="23"/>
              </w:rPr>
              <w:instrText xml:space="preserve"> FORMCHECKBOX </w:instrText>
            </w:r>
            <w:r w:rsidR="00AE0BE6">
              <w:rPr>
                <w:sz w:val="22"/>
                <w:szCs w:val="23"/>
              </w:rPr>
            </w:r>
            <w:r w:rsidR="00AE0BE6">
              <w:rPr>
                <w:sz w:val="22"/>
                <w:szCs w:val="23"/>
              </w:rPr>
              <w:fldChar w:fldCharType="separate"/>
            </w:r>
            <w:r w:rsidRPr="007949C7">
              <w:rPr>
                <w:sz w:val="22"/>
                <w:szCs w:val="23"/>
              </w:rPr>
              <w:fldChar w:fldCharType="end"/>
            </w:r>
            <w:r w:rsidR="005B40C7" w:rsidRPr="007949C7">
              <w:rPr>
                <w:sz w:val="22"/>
                <w:szCs w:val="23"/>
              </w:rPr>
              <w:t xml:space="preserve"> tak</w:t>
            </w:r>
          </w:p>
          <w:p w14:paraId="14489864" w14:textId="77777777" w:rsidR="005B40C7" w:rsidRPr="007949C7" w:rsidRDefault="005B40C7" w:rsidP="007949C7">
            <w:pPr>
              <w:spacing w:line="276" w:lineRule="auto"/>
              <w:rPr>
                <w:sz w:val="22"/>
                <w:szCs w:val="23"/>
              </w:rPr>
            </w:pPr>
            <w:r w:rsidRPr="007949C7">
              <w:rPr>
                <w:sz w:val="22"/>
                <w:szCs w:val="23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9C7">
              <w:rPr>
                <w:sz w:val="22"/>
                <w:szCs w:val="23"/>
              </w:rPr>
              <w:instrText xml:space="preserve"> FORMCHECKBOX </w:instrText>
            </w:r>
            <w:r w:rsidR="00AE0BE6">
              <w:rPr>
                <w:sz w:val="22"/>
                <w:szCs w:val="23"/>
              </w:rPr>
            </w:r>
            <w:r w:rsidR="00AE0BE6">
              <w:rPr>
                <w:sz w:val="22"/>
                <w:szCs w:val="23"/>
              </w:rPr>
              <w:fldChar w:fldCharType="separate"/>
            </w:r>
            <w:r w:rsidRPr="007949C7">
              <w:rPr>
                <w:sz w:val="22"/>
                <w:szCs w:val="23"/>
              </w:rPr>
              <w:fldChar w:fldCharType="end"/>
            </w:r>
            <w:r w:rsidRPr="007949C7">
              <w:rPr>
                <w:sz w:val="22"/>
                <w:szCs w:val="23"/>
              </w:rPr>
              <w:t xml:space="preserve"> nie</w:t>
            </w:r>
          </w:p>
          <w:p w14:paraId="400AF43E" w14:textId="4F1DB523" w:rsidR="005B40C7" w:rsidRPr="007949C7" w:rsidRDefault="002333AB" w:rsidP="007949C7">
            <w:pPr>
              <w:spacing w:line="276" w:lineRule="auto"/>
              <w:rPr>
                <w:sz w:val="22"/>
                <w:szCs w:val="23"/>
              </w:rPr>
            </w:pPr>
            <w:r w:rsidRPr="007949C7">
              <w:rPr>
                <w:sz w:val="22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949C7">
              <w:rPr>
                <w:sz w:val="22"/>
                <w:szCs w:val="23"/>
              </w:rPr>
              <w:instrText xml:space="preserve"> FORMCHECKBOX </w:instrText>
            </w:r>
            <w:r w:rsidR="00AE0BE6">
              <w:rPr>
                <w:sz w:val="22"/>
                <w:szCs w:val="23"/>
              </w:rPr>
            </w:r>
            <w:r w:rsidR="00AE0BE6">
              <w:rPr>
                <w:sz w:val="22"/>
                <w:szCs w:val="23"/>
              </w:rPr>
              <w:fldChar w:fldCharType="separate"/>
            </w:r>
            <w:r w:rsidRPr="007949C7">
              <w:rPr>
                <w:sz w:val="22"/>
                <w:szCs w:val="23"/>
              </w:rPr>
              <w:fldChar w:fldCharType="end"/>
            </w:r>
            <w:r w:rsidR="005B40C7" w:rsidRPr="007949C7">
              <w:rPr>
                <w:sz w:val="22"/>
                <w:szCs w:val="23"/>
              </w:rPr>
              <w:t xml:space="preserve"> nie dotyczy</w:t>
            </w:r>
          </w:p>
        </w:tc>
      </w:tr>
      <w:tr w:rsidR="005B40C7" w:rsidRPr="007949C7" w14:paraId="0C5642BC" w14:textId="77777777" w:rsidTr="006C5DCF">
        <w:trPr>
          <w:trHeight w:val="630"/>
        </w:trPr>
        <w:tc>
          <w:tcPr>
            <w:tcW w:w="10519" w:type="dxa"/>
            <w:gridSpan w:val="27"/>
            <w:shd w:val="clear" w:color="auto" w:fill="FFFFFF"/>
          </w:tcPr>
          <w:p w14:paraId="25E24D78" w14:textId="77777777" w:rsidR="005B40C7" w:rsidRPr="007949C7" w:rsidRDefault="005B40C7" w:rsidP="007949C7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949C7">
              <w:rPr>
                <w:sz w:val="23"/>
                <w:szCs w:val="23"/>
              </w:rPr>
              <w:t>Komentarz:</w:t>
            </w:r>
          </w:p>
          <w:p w14:paraId="6EAD13C6" w14:textId="6748DA36" w:rsidR="005B40C7" w:rsidRDefault="00F8072D" w:rsidP="007949C7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949C7">
              <w:rPr>
                <w:sz w:val="23"/>
                <w:szCs w:val="23"/>
              </w:rPr>
              <w:t>Oznakowanie miejsc magazynowania odpadów oraz oznakowania</w:t>
            </w:r>
            <w:r w:rsidR="00F159B6">
              <w:rPr>
                <w:sz w:val="23"/>
                <w:szCs w:val="23"/>
              </w:rPr>
              <w:t xml:space="preserve"> pojemników na</w:t>
            </w:r>
            <w:r w:rsidRPr="007949C7">
              <w:rPr>
                <w:sz w:val="23"/>
                <w:szCs w:val="23"/>
              </w:rPr>
              <w:t xml:space="preserve"> odpad</w:t>
            </w:r>
            <w:r w:rsidR="00F159B6">
              <w:rPr>
                <w:sz w:val="23"/>
                <w:szCs w:val="23"/>
              </w:rPr>
              <w:t>y</w:t>
            </w:r>
            <w:r w:rsidRPr="007949C7">
              <w:rPr>
                <w:sz w:val="23"/>
                <w:szCs w:val="23"/>
              </w:rPr>
              <w:t xml:space="preserve"> niebezpieczn</w:t>
            </w:r>
            <w:r w:rsidR="00F159B6">
              <w:rPr>
                <w:sz w:val="23"/>
                <w:szCs w:val="23"/>
              </w:rPr>
              <w:t>e</w:t>
            </w:r>
            <w:r w:rsidRPr="007949C7">
              <w:rPr>
                <w:sz w:val="23"/>
                <w:szCs w:val="23"/>
              </w:rPr>
              <w:t>.</w:t>
            </w:r>
          </w:p>
          <w:p w14:paraId="1E7681BA" w14:textId="1ADDF42F" w:rsidR="00F159B6" w:rsidRPr="007949C7" w:rsidRDefault="00F159B6" w:rsidP="007949C7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Zwiększenie liczby procedur może dotyczyć procedur wewnętrznych - przypadków, dla których wskazanie sposobu magazynowania odpadów wymusi zmiany organizacyjne w eksploatacji miejsc magazynowania odpadów.</w:t>
            </w:r>
          </w:p>
          <w:p w14:paraId="6CB58FB0" w14:textId="381A9403" w:rsidR="00F8072D" w:rsidRPr="007949C7" w:rsidRDefault="00F8072D" w:rsidP="007949C7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5B40C7" w:rsidRPr="007949C7" w14:paraId="269CD216" w14:textId="77777777" w:rsidTr="006C5DCF">
        <w:trPr>
          <w:trHeight w:val="142"/>
        </w:trPr>
        <w:tc>
          <w:tcPr>
            <w:tcW w:w="10519" w:type="dxa"/>
            <w:gridSpan w:val="27"/>
            <w:shd w:val="clear" w:color="auto" w:fill="99CCFF"/>
          </w:tcPr>
          <w:p w14:paraId="644ADA12" w14:textId="77777777" w:rsidR="005B40C7" w:rsidRPr="007949C7" w:rsidRDefault="005B40C7" w:rsidP="007949C7">
            <w:pPr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b/>
                <w:sz w:val="24"/>
                <w:szCs w:val="24"/>
              </w:rPr>
            </w:pPr>
            <w:r w:rsidRPr="007949C7">
              <w:rPr>
                <w:b/>
                <w:sz w:val="24"/>
                <w:szCs w:val="24"/>
              </w:rPr>
              <w:t xml:space="preserve">Wpływ na rynek pracy </w:t>
            </w:r>
          </w:p>
        </w:tc>
      </w:tr>
      <w:tr w:rsidR="005B40C7" w:rsidRPr="007949C7" w14:paraId="1AC204F0" w14:textId="77777777" w:rsidTr="006C5DCF">
        <w:trPr>
          <w:trHeight w:val="142"/>
        </w:trPr>
        <w:tc>
          <w:tcPr>
            <w:tcW w:w="10519" w:type="dxa"/>
            <w:gridSpan w:val="27"/>
            <w:shd w:val="clear" w:color="auto" w:fill="auto"/>
          </w:tcPr>
          <w:p w14:paraId="7BCC059D" w14:textId="5D004714" w:rsidR="005B40C7" w:rsidRPr="007949C7" w:rsidRDefault="00EB6DEF" w:rsidP="007949C7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949C7">
              <w:rPr>
                <w:sz w:val="23"/>
                <w:szCs w:val="23"/>
              </w:rPr>
              <w:t>Projektowana regulacja nie powinna wpłynąć na rynek pracy</w:t>
            </w:r>
          </w:p>
          <w:p w14:paraId="655220D2" w14:textId="3914F49D" w:rsidR="00EB6DEF" w:rsidRPr="007949C7" w:rsidRDefault="00EB6DEF" w:rsidP="007949C7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5B40C7" w:rsidRPr="007949C7" w14:paraId="7286D856" w14:textId="77777777" w:rsidTr="006C5DCF">
        <w:trPr>
          <w:trHeight w:val="142"/>
        </w:trPr>
        <w:tc>
          <w:tcPr>
            <w:tcW w:w="10519" w:type="dxa"/>
            <w:gridSpan w:val="27"/>
            <w:shd w:val="clear" w:color="auto" w:fill="99CCFF"/>
          </w:tcPr>
          <w:p w14:paraId="20442D34" w14:textId="77777777" w:rsidR="005B40C7" w:rsidRPr="007949C7" w:rsidRDefault="005B40C7" w:rsidP="007949C7">
            <w:pPr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b/>
                <w:sz w:val="24"/>
                <w:szCs w:val="24"/>
              </w:rPr>
            </w:pPr>
            <w:r w:rsidRPr="007949C7">
              <w:rPr>
                <w:b/>
                <w:sz w:val="24"/>
                <w:szCs w:val="24"/>
              </w:rPr>
              <w:t>Wpływ na pozostałe obszary</w:t>
            </w:r>
          </w:p>
        </w:tc>
      </w:tr>
      <w:tr w:rsidR="005B40C7" w:rsidRPr="007949C7" w14:paraId="60858EF5" w14:textId="77777777" w:rsidTr="006C5DCF">
        <w:trPr>
          <w:trHeight w:val="1031"/>
        </w:trPr>
        <w:tc>
          <w:tcPr>
            <w:tcW w:w="3252" w:type="dxa"/>
            <w:gridSpan w:val="7"/>
            <w:shd w:val="clear" w:color="auto" w:fill="FFFFFF"/>
          </w:tcPr>
          <w:p w14:paraId="3A266124" w14:textId="77777777" w:rsidR="005B40C7" w:rsidRPr="007949C7" w:rsidRDefault="005B40C7" w:rsidP="007949C7">
            <w:pPr>
              <w:spacing w:line="276" w:lineRule="auto"/>
              <w:rPr>
                <w:spacing w:val="-2"/>
                <w:sz w:val="24"/>
                <w:szCs w:val="24"/>
              </w:rPr>
            </w:pPr>
            <w:r w:rsidRPr="007949C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949C7">
              <w:rPr>
                <w:sz w:val="24"/>
                <w:szCs w:val="24"/>
              </w:rPr>
              <w:instrText xml:space="preserve"> FORMCHECKBOX </w:instrText>
            </w:r>
            <w:r w:rsidR="00AE0BE6">
              <w:rPr>
                <w:sz w:val="24"/>
                <w:szCs w:val="24"/>
              </w:rPr>
            </w:r>
            <w:r w:rsidR="00AE0BE6">
              <w:rPr>
                <w:sz w:val="24"/>
                <w:szCs w:val="24"/>
              </w:rPr>
              <w:fldChar w:fldCharType="separate"/>
            </w:r>
            <w:r w:rsidRPr="007949C7">
              <w:rPr>
                <w:sz w:val="24"/>
                <w:szCs w:val="24"/>
              </w:rPr>
              <w:fldChar w:fldCharType="end"/>
            </w:r>
            <w:r w:rsidRPr="007949C7">
              <w:rPr>
                <w:sz w:val="24"/>
                <w:szCs w:val="24"/>
              </w:rPr>
              <w:t xml:space="preserve"> </w:t>
            </w:r>
            <w:r w:rsidRPr="007949C7">
              <w:rPr>
                <w:spacing w:val="-2"/>
                <w:sz w:val="24"/>
                <w:szCs w:val="24"/>
              </w:rPr>
              <w:t>środowisko naturalne</w:t>
            </w:r>
          </w:p>
          <w:p w14:paraId="6D696C54" w14:textId="77777777" w:rsidR="005B40C7" w:rsidRPr="007949C7" w:rsidRDefault="005B40C7" w:rsidP="007949C7">
            <w:pPr>
              <w:spacing w:line="276" w:lineRule="auto"/>
              <w:rPr>
                <w:sz w:val="24"/>
                <w:szCs w:val="24"/>
              </w:rPr>
            </w:pPr>
            <w:r w:rsidRPr="007949C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9C7">
              <w:rPr>
                <w:sz w:val="24"/>
                <w:szCs w:val="24"/>
              </w:rPr>
              <w:instrText xml:space="preserve"> FORMCHECKBOX </w:instrText>
            </w:r>
            <w:r w:rsidR="00AE0BE6">
              <w:rPr>
                <w:sz w:val="24"/>
                <w:szCs w:val="24"/>
              </w:rPr>
            </w:r>
            <w:r w:rsidR="00AE0BE6">
              <w:rPr>
                <w:sz w:val="24"/>
                <w:szCs w:val="24"/>
              </w:rPr>
              <w:fldChar w:fldCharType="separate"/>
            </w:r>
            <w:r w:rsidRPr="007949C7">
              <w:rPr>
                <w:sz w:val="24"/>
                <w:szCs w:val="24"/>
              </w:rPr>
              <w:fldChar w:fldCharType="end"/>
            </w:r>
            <w:r w:rsidRPr="007949C7">
              <w:rPr>
                <w:sz w:val="24"/>
                <w:szCs w:val="24"/>
              </w:rPr>
              <w:t xml:space="preserve"> sytuacja i rozwój regionalny</w:t>
            </w:r>
          </w:p>
          <w:p w14:paraId="006DD2F2" w14:textId="77777777" w:rsidR="005B40C7" w:rsidRPr="007949C7" w:rsidRDefault="005B40C7" w:rsidP="007949C7">
            <w:pPr>
              <w:spacing w:line="276" w:lineRule="auto"/>
              <w:rPr>
                <w:spacing w:val="-2"/>
                <w:sz w:val="24"/>
                <w:szCs w:val="24"/>
              </w:rPr>
            </w:pPr>
            <w:r w:rsidRPr="007949C7">
              <w:rPr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9C7">
              <w:rPr>
                <w:sz w:val="24"/>
                <w:szCs w:val="24"/>
              </w:rPr>
              <w:instrText xml:space="preserve"> FORMCHECKBOX </w:instrText>
            </w:r>
            <w:r w:rsidR="00AE0BE6">
              <w:rPr>
                <w:sz w:val="24"/>
                <w:szCs w:val="24"/>
              </w:rPr>
            </w:r>
            <w:r w:rsidR="00AE0BE6">
              <w:rPr>
                <w:sz w:val="24"/>
                <w:szCs w:val="24"/>
              </w:rPr>
              <w:fldChar w:fldCharType="separate"/>
            </w:r>
            <w:r w:rsidRPr="007949C7">
              <w:rPr>
                <w:sz w:val="24"/>
                <w:szCs w:val="24"/>
              </w:rPr>
              <w:fldChar w:fldCharType="end"/>
            </w:r>
            <w:r w:rsidRPr="007949C7">
              <w:rPr>
                <w:sz w:val="24"/>
                <w:szCs w:val="24"/>
              </w:rPr>
              <w:t xml:space="preserve"> </w:t>
            </w:r>
            <w:r w:rsidRPr="007949C7">
              <w:rPr>
                <w:spacing w:val="-2"/>
                <w:sz w:val="24"/>
                <w:szCs w:val="24"/>
              </w:rPr>
              <w:t xml:space="preserve">inne: </w:t>
            </w:r>
            <w:r w:rsidRPr="007949C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7949C7">
              <w:rPr>
                <w:sz w:val="24"/>
                <w:szCs w:val="24"/>
              </w:rPr>
              <w:instrText xml:space="preserve"> FORMTEXT </w:instrText>
            </w:r>
            <w:r w:rsidRPr="007949C7">
              <w:rPr>
                <w:sz w:val="24"/>
                <w:szCs w:val="24"/>
              </w:rPr>
            </w:r>
            <w:r w:rsidRPr="007949C7">
              <w:rPr>
                <w:sz w:val="24"/>
                <w:szCs w:val="24"/>
              </w:rPr>
              <w:fldChar w:fldCharType="separate"/>
            </w:r>
            <w:r w:rsidRPr="007949C7">
              <w:rPr>
                <w:noProof/>
                <w:sz w:val="24"/>
                <w:szCs w:val="24"/>
              </w:rPr>
              <w:t> </w:t>
            </w:r>
            <w:r w:rsidRPr="007949C7">
              <w:rPr>
                <w:noProof/>
                <w:sz w:val="24"/>
                <w:szCs w:val="24"/>
              </w:rPr>
              <w:t> </w:t>
            </w:r>
            <w:r w:rsidRPr="007949C7">
              <w:rPr>
                <w:noProof/>
                <w:sz w:val="24"/>
                <w:szCs w:val="24"/>
              </w:rPr>
              <w:t> </w:t>
            </w:r>
            <w:r w:rsidRPr="007949C7">
              <w:rPr>
                <w:noProof/>
                <w:sz w:val="24"/>
                <w:szCs w:val="24"/>
              </w:rPr>
              <w:t> </w:t>
            </w:r>
            <w:r w:rsidRPr="007949C7">
              <w:rPr>
                <w:noProof/>
                <w:sz w:val="24"/>
                <w:szCs w:val="24"/>
              </w:rPr>
              <w:t> </w:t>
            </w:r>
            <w:r w:rsidRPr="007949C7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1" w:type="dxa"/>
            <w:gridSpan w:val="14"/>
            <w:shd w:val="clear" w:color="auto" w:fill="FFFFFF"/>
          </w:tcPr>
          <w:p w14:paraId="10424E48" w14:textId="77777777" w:rsidR="005B40C7" w:rsidRPr="007949C7" w:rsidRDefault="005B40C7" w:rsidP="007949C7">
            <w:pPr>
              <w:spacing w:line="276" w:lineRule="auto"/>
              <w:rPr>
                <w:spacing w:val="-2"/>
                <w:sz w:val="24"/>
                <w:szCs w:val="24"/>
              </w:rPr>
            </w:pPr>
            <w:r w:rsidRPr="007949C7">
              <w:rPr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9C7">
              <w:rPr>
                <w:sz w:val="24"/>
                <w:szCs w:val="24"/>
              </w:rPr>
              <w:instrText xml:space="preserve"> FORMCHECKBOX </w:instrText>
            </w:r>
            <w:r w:rsidR="00AE0BE6">
              <w:rPr>
                <w:sz w:val="24"/>
                <w:szCs w:val="24"/>
              </w:rPr>
            </w:r>
            <w:r w:rsidR="00AE0BE6">
              <w:rPr>
                <w:sz w:val="24"/>
                <w:szCs w:val="24"/>
              </w:rPr>
              <w:fldChar w:fldCharType="separate"/>
            </w:r>
            <w:r w:rsidRPr="007949C7">
              <w:rPr>
                <w:sz w:val="24"/>
                <w:szCs w:val="24"/>
              </w:rPr>
              <w:fldChar w:fldCharType="end"/>
            </w:r>
            <w:r w:rsidRPr="007949C7">
              <w:rPr>
                <w:sz w:val="24"/>
                <w:szCs w:val="24"/>
              </w:rPr>
              <w:t xml:space="preserve"> </w:t>
            </w:r>
            <w:r w:rsidRPr="007949C7">
              <w:rPr>
                <w:spacing w:val="-2"/>
                <w:sz w:val="24"/>
                <w:szCs w:val="24"/>
              </w:rPr>
              <w:t>demografia</w:t>
            </w:r>
          </w:p>
          <w:p w14:paraId="5AC1D4C1" w14:textId="77777777" w:rsidR="005B40C7" w:rsidRPr="007949C7" w:rsidRDefault="005B40C7" w:rsidP="007949C7">
            <w:pPr>
              <w:spacing w:line="276" w:lineRule="auto"/>
              <w:rPr>
                <w:sz w:val="24"/>
                <w:szCs w:val="24"/>
              </w:rPr>
            </w:pPr>
            <w:r w:rsidRPr="007949C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9C7">
              <w:rPr>
                <w:sz w:val="24"/>
                <w:szCs w:val="24"/>
              </w:rPr>
              <w:instrText xml:space="preserve"> FORMCHECKBOX </w:instrText>
            </w:r>
            <w:r w:rsidR="00AE0BE6">
              <w:rPr>
                <w:sz w:val="24"/>
                <w:szCs w:val="24"/>
              </w:rPr>
            </w:r>
            <w:r w:rsidR="00AE0BE6">
              <w:rPr>
                <w:sz w:val="24"/>
                <w:szCs w:val="24"/>
              </w:rPr>
              <w:fldChar w:fldCharType="separate"/>
            </w:r>
            <w:r w:rsidRPr="007949C7">
              <w:rPr>
                <w:sz w:val="24"/>
                <w:szCs w:val="24"/>
              </w:rPr>
              <w:fldChar w:fldCharType="end"/>
            </w:r>
            <w:r w:rsidRPr="007949C7">
              <w:rPr>
                <w:sz w:val="24"/>
                <w:szCs w:val="24"/>
              </w:rPr>
              <w:t xml:space="preserve"> mienie państwowe</w:t>
            </w:r>
          </w:p>
        </w:tc>
        <w:tc>
          <w:tcPr>
            <w:tcW w:w="3016" w:type="dxa"/>
            <w:gridSpan w:val="6"/>
            <w:shd w:val="clear" w:color="auto" w:fill="FFFFFF"/>
          </w:tcPr>
          <w:p w14:paraId="590BE915" w14:textId="77777777" w:rsidR="005B40C7" w:rsidRPr="007949C7" w:rsidRDefault="005B40C7" w:rsidP="007949C7">
            <w:pPr>
              <w:spacing w:line="276" w:lineRule="auto"/>
              <w:rPr>
                <w:spacing w:val="-2"/>
                <w:sz w:val="24"/>
                <w:szCs w:val="24"/>
              </w:rPr>
            </w:pPr>
            <w:r w:rsidRPr="007949C7">
              <w:rPr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9C7">
              <w:rPr>
                <w:sz w:val="24"/>
                <w:szCs w:val="24"/>
              </w:rPr>
              <w:instrText xml:space="preserve"> FORMCHECKBOX </w:instrText>
            </w:r>
            <w:r w:rsidR="00AE0BE6">
              <w:rPr>
                <w:sz w:val="24"/>
                <w:szCs w:val="24"/>
              </w:rPr>
            </w:r>
            <w:r w:rsidR="00AE0BE6">
              <w:rPr>
                <w:sz w:val="24"/>
                <w:szCs w:val="24"/>
              </w:rPr>
              <w:fldChar w:fldCharType="separate"/>
            </w:r>
            <w:r w:rsidRPr="007949C7">
              <w:rPr>
                <w:sz w:val="24"/>
                <w:szCs w:val="24"/>
              </w:rPr>
              <w:fldChar w:fldCharType="end"/>
            </w:r>
            <w:r w:rsidRPr="007949C7">
              <w:rPr>
                <w:sz w:val="24"/>
                <w:szCs w:val="24"/>
              </w:rPr>
              <w:t xml:space="preserve"> </w:t>
            </w:r>
            <w:r w:rsidRPr="007949C7">
              <w:rPr>
                <w:spacing w:val="-2"/>
                <w:sz w:val="24"/>
                <w:szCs w:val="24"/>
              </w:rPr>
              <w:t>informatyzacja</w:t>
            </w:r>
          </w:p>
          <w:p w14:paraId="38F9C19E" w14:textId="46959850" w:rsidR="005B40C7" w:rsidRPr="007949C7" w:rsidRDefault="00EB6DEF" w:rsidP="007949C7">
            <w:pPr>
              <w:spacing w:line="276" w:lineRule="auto"/>
              <w:rPr>
                <w:sz w:val="24"/>
                <w:szCs w:val="24"/>
              </w:rPr>
            </w:pPr>
            <w:r w:rsidRPr="00F159B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159B6">
              <w:rPr>
                <w:sz w:val="24"/>
                <w:szCs w:val="24"/>
              </w:rPr>
              <w:instrText xml:space="preserve"> FORMCHECKBOX </w:instrText>
            </w:r>
            <w:r w:rsidR="00AE0BE6">
              <w:rPr>
                <w:sz w:val="24"/>
                <w:szCs w:val="24"/>
              </w:rPr>
            </w:r>
            <w:r w:rsidR="00AE0BE6">
              <w:rPr>
                <w:sz w:val="24"/>
                <w:szCs w:val="24"/>
              </w:rPr>
              <w:fldChar w:fldCharType="separate"/>
            </w:r>
            <w:r w:rsidRPr="00F159B6">
              <w:rPr>
                <w:sz w:val="24"/>
                <w:szCs w:val="24"/>
              </w:rPr>
              <w:fldChar w:fldCharType="end"/>
            </w:r>
            <w:r w:rsidR="005B40C7" w:rsidRPr="00F159B6">
              <w:rPr>
                <w:sz w:val="24"/>
                <w:szCs w:val="24"/>
              </w:rPr>
              <w:t xml:space="preserve"> </w:t>
            </w:r>
            <w:r w:rsidR="005B40C7" w:rsidRPr="00F159B6">
              <w:rPr>
                <w:spacing w:val="-2"/>
                <w:sz w:val="24"/>
                <w:szCs w:val="24"/>
              </w:rPr>
              <w:t>zdrowie</w:t>
            </w:r>
          </w:p>
        </w:tc>
      </w:tr>
      <w:tr w:rsidR="005B40C7" w:rsidRPr="007949C7" w14:paraId="1649C68B" w14:textId="77777777" w:rsidTr="006C5DCF">
        <w:trPr>
          <w:trHeight w:val="712"/>
        </w:trPr>
        <w:tc>
          <w:tcPr>
            <w:tcW w:w="2222" w:type="dxa"/>
            <w:gridSpan w:val="4"/>
            <w:shd w:val="clear" w:color="auto" w:fill="FFFFFF"/>
            <w:vAlign w:val="center"/>
          </w:tcPr>
          <w:p w14:paraId="7ECA2E8F" w14:textId="77777777" w:rsidR="005B40C7" w:rsidRPr="007949C7" w:rsidRDefault="005B40C7" w:rsidP="007949C7">
            <w:pPr>
              <w:spacing w:line="276" w:lineRule="auto"/>
              <w:rPr>
                <w:sz w:val="24"/>
                <w:szCs w:val="24"/>
              </w:rPr>
            </w:pPr>
            <w:r w:rsidRPr="007949C7">
              <w:rPr>
                <w:sz w:val="24"/>
                <w:szCs w:val="24"/>
              </w:rPr>
              <w:lastRenderedPageBreak/>
              <w:t>Omówienie wpływu</w:t>
            </w:r>
          </w:p>
        </w:tc>
        <w:tc>
          <w:tcPr>
            <w:tcW w:w="8297" w:type="dxa"/>
            <w:gridSpan w:val="23"/>
            <w:shd w:val="clear" w:color="auto" w:fill="FFFFFF"/>
            <w:vAlign w:val="center"/>
          </w:tcPr>
          <w:p w14:paraId="7DAADB84" w14:textId="51B7D546" w:rsidR="00443272" w:rsidRPr="007767BD" w:rsidRDefault="005B40C7" w:rsidP="007949C7">
            <w:pPr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  <w:r w:rsidRPr="007767BD">
              <w:rPr>
                <w:spacing w:val="-2"/>
                <w:sz w:val="22"/>
                <w:szCs w:val="22"/>
              </w:rPr>
              <w:t xml:space="preserve">Projektowana </w:t>
            </w:r>
            <w:r w:rsidR="00EB6DEF" w:rsidRPr="007767BD">
              <w:rPr>
                <w:spacing w:val="-2"/>
                <w:sz w:val="22"/>
                <w:szCs w:val="22"/>
              </w:rPr>
              <w:t>regulacja</w:t>
            </w:r>
            <w:r w:rsidRPr="007767BD">
              <w:rPr>
                <w:spacing w:val="-2"/>
                <w:sz w:val="22"/>
                <w:szCs w:val="22"/>
              </w:rPr>
              <w:t xml:space="preserve"> będzie miała pozytywny wpływ na środowisko naturaln</w:t>
            </w:r>
            <w:r w:rsidR="00443272" w:rsidRPr="007767BD">
              <w:rPr>
                <w:spacing w:val="-2"/>
                <w:sz w:val="22"/>
                <w:szCs w:val="22"/>
              </w:rPr>
              <w:t xml:space="preserve">e oraz zdrowie i życie ludzkie, a także pośrednio także pozytywny wpływ na sytuację i rozwój regionalny. </w:t>
            </w:r>
          </w:p>
          <w:p w14:paraId="0EB3C6EE" w14:textId="09F337DF" w:rsidR="00DA3DD3" w:rsidRPr="007767BD" w:rsidRDefault="005B40C7" w:rsidP="007949C7">
            <w:pPr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  <w:r w:rsidRPr="007767BD">
              <w:rPr>
                <w:spacing w:val="-2"/>
                <w:sz w:val="22"/>
                <w:szCs w:val="22"/>
              </w:rPr>
              <w:t xml:space="preserve">Zaproponowane </w:t>
            </w:r>
            <w:r w:rsidR="00EB6DEF" w:rsidRPr="007767BD">
              <w:rPr>
                <w:spacing w:val="-2"/>
                <w:sz w:val="22"/>
                <w:szCs w:val="22"/>
              </w:rPr>
              <w:t>przepisy mające na celu u</w:t>
            </w:r>
            <w:r w:rsidR="00EB6DEF" w:rsidRPr="007767BD">
              <w:rPr>
                <w:sz w:val="22"/>
                <w:szCs w:val="22"/>
              </w:rPr>
              <w:t>jednolicenie wymagań w zakresie magazynowania odpadów wpłyną na zmniejszenie negatywnego oddziaływania miejsc magazynowania odpadów na środowisko, w tym poprzez minimalizację zdarzeń</w:t>
            </w:r>
            <w:r w:rsidR="008B2A07">
              <w:rPr>
                <w:sz w:val="22"/>
                <w:szCs w:val="22"/>
              </w:rPr>
              <w:t xml:space="preserve"> </w:t>
            </w:r>
            <w:r w:rsidR="00EB6DEF" w:rsidRPr="007767BD">
              <w:rPr>
                <w:sz w:val="22"/>
                <w:szCs w:val="22"/>
              </w:rPr>
              <w:t>i innych uciążliwości</w:t>
            </w:r>
            <w:r w:rsidR="00443272" w:rsidRPr="007767BD">
              <w:rPr>
                <w:sz w:val="22"/>
                <w:szCs w:val="22"/>
              </w:rPr>
              <w:t>,</w:t>
            </w:r>
            <w:r w:rsidR="00EB6DEF" w:rsidRPr="007767BD">
              <w:rPr>
                <w:sz w:val="22"/>
                <w:szCs w:val="22"/>
              </w:rPr>
              <w:t xml:space="preserve"> </w:t>
            </w:r>
            <w:r w:rsidR="00443272" w:rsidRPr="007767BD">
              <w:rPr>
                <w:spacing w:val="-2"/>
                <w:sz w:val="22"/>
                <w:szCs w:val="22"/>
              </w:rPr>
              <w:t>które w szczególności w przypadku gospodarowania odpadami niebezpiecznymi oraz odpadami komunalnymi, mają szczególny wpływ na środowisko oraz zdrowie i życie ludzi zarówno osób zatrudnionych w tym sektorze jak również osób, które sąsiadują z terenami, na których prowadzona jest działalność związana z gospodarką odpadami.</w:t>
            </w:r>
            <w:r w:rsidR="00EB6DEF" w:rsidRPr="007767BD">
              <w:rPr>
                <w:sz w:val="22"/>
                <w:szCs w:val="22"/>
              </w:rPr>
              <w:t xml:space="preserve"> </w:t>
            </w:r>
          </w:p>
          <w:p w14:paraId="18FBFDF1" w14:textId="36FDCB4D" w:rsidR="00EB6DEF" w:rsidRPr="007767BD" w:rsidRDefault="005B40C7" w:rsidP="007949C7">
            <w:pPr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  <w:r w:rsidRPr="007767BD">
              <w:rPr>
                <w:spacing w:val="-2"/>
                <w:sz w:val="22"/>
                <w:szCs w:val="22"/>
              </w:rPr>
              <w:t>Dodatkowo warto zaznaczyć, że nieprawidłowa gospodarka odpadami, zwłaszcza w</w:t>
            </w:r>
            <w:r w:rsidR="004B43DA" w:rsidRPr="007767BD">
              <w:rPr>
                <w:spacing w:val="-2"/>
                <w:sz w:val="22"/>
                <w:szCs w:val="22"/>
              </w:rPr>
              <w:t> </w:t>
            </w:r>
            <w:r w:rsidRPr="007767BD">
              <w:rPr>
                <w:spacing w:val="-2"/>
                <w:sz w:val="22"/>
                <w:szCs w:val="22"/>
              </w:rPr>
              <w:t>przypadkach gdy nieprawidłowe postępowanie z odpadami odbywało się na dużą skalę może negatywnie wpływać na wizerunek danego regionu jak też wizerunek firm, które prowadzą w danym regioni</w:t>
            </w:r>
            <w:r w:rsidR="00366875" w:rsidRPr="007767BD">
              <w:rPr>
                <w:spacing w:val="-2"/>
                <w:sz w:val="22"/>
                <w:szCs w:val="22"/>
              </w:rPr>
              <w:t xml:space="preserve">e działalność. </w:t>
            </w:r>
          </w:p>
        </w:tc>
      </w:tr>
      <w:tr w:rsidR="005B40C7" w:rsidRPr="007949C7" w14:paraId="2236DB1D" w14:textId="77777777" w:rsidTr="006C5DCF">
        <w:trPr>
          <w:trHeight w:val="142"/>
        </w:trPr>
        <w:tc>
          <w:tcPr>
            <w:tcW w:w="10519" w:type="dxa"/>
            <w:gridSpan w:val="27"/>
            <w:shd w:val="clear" w:color="auto" w:fill="99CCFF"/>
          </w:tcPr>
          <w:p w14:paraId="27527A9F" w14:textId="77777777" w:rsidR="005B40C7" w:rsidRPr="007949C7" w:rsidRDefault="005B40C7" w:rsidP="007949C7">
            <w:pPr>
              <w:numPr>
                <w:ilvl w:val="0"/>
                <w:numId w:val="1"/>
              </w:numPr>
              <w:spacing w:before="60" w:after="60" w:line="276" w:lineRule="auto"/>
              <w:ind w:left="318" w:hanging="284"/>
              <w:jc w:val="both"/>
              <w:rPr>
                <w:b/>
                <w:sz w:val="24"/>
                <w:szCs w:val="24"/>
              </w:rPr>
            </w:pPr>
            <w:r w:rsidRPr="007949C7">
              <w:rPr>
                <w:b/>
                <w:spacing w:val="-2"/>
                <w:sz w:val="24"/>
                <w:szCs w:val="24"/>
              </w:rPr>
              <w:t>Planowane wykonanie przepisów aktu prawnego</w:t>
            </w:r>
          </w:p>
        </w:tc>
      </w:tr>
      <w:tr w:rsidR="005B40C7" w:rsidRPr="007949C7" w14:paraId="44583CB9" w14:textId="77777777" w:rsidTr="006C5DCF">
        <w:trPr>
          <w:trHeight w:val="401"/>
        </w:trPr>
        <w:tc>
          <w:tcPr>
            <w:tcW w:w="10519" w:type="dxa"/>
            <w:gridSpan w:val="27"/>
            <w:shd w:val="clear" w:color="auto" w:fill="FFFFFF"/>
            <w:vAlign w:val="center"/>
          </w:tcPr>
          <w:p w14:paraId="16B1F6DD" w14:textId="5587B5C9" w:rsidR="005B40C7" w:rsidRPr="007C1689" w:rsidRDefault="00721007" w:rsidP="00F3363E">
            <w:pPr>
              <w:spacing w:line="276" w:lineRule="auto"/>
              <w:jc w:val="both"/>
              <w:rPr>
                <w:sz w:val="23"/>
                <w:szCs w:val="23"/>
                <w:lang w:eastAsia="pl-PL"/>
              </w:rPr>
            </w:pPr>
            <w:r>
              <w:rPr>
                <w:sz w:val="23"/>
                <w:szCs w:val="23"/>
                <w:lang w:eastAsia="pl-PL"/>
              </w:rPr>
              <w:t>W</w:t>
            </w:r>
            <w:r w:rsidR="005B40C7" w:rsidRPr="007C1689">
              <w:rPr>
                <w:sz w:val="23"/>
                <w:szCs w:val="23"/>
                <w:lang w:eastAsia="pl-PL"/>
              </w:rPr>
              <w:t xml:space="preserve">ejście w życie przepisów </w:t>
            </w:r>
            <w:r w:rsidR="00443272" w:rsidRPr="007C1689">
              <w:rPr>
                <w:sz w:val="23"/>
                <w:szCs w:val="23"/>
                <w:lang w:eastAsia="pl-PL"/>
              </w:rPr>
              <w:t>rozporządzenia</w:t>
            </w:r>
            <w:r w:rsidR="005B40C7" w:rsidRPr="007C1689">
              <w:rPr>
                <w:sz w:val="23"/>
                <w:szCs w:val="23"/>
                <w:lang w:eastAsia="pl-PL"/>
              </w:rPr>
              <w:t xml:space="preserve"> </w:t>
            </w:r>
            <w:r>
              <w:rPr>
                <w:sz w:val="23"/>
                <w:szCs w:val="23"/>
                <w:lang w:eastAsia="pl-PL"/>
              </w:rPr>
              <w:t>p</w:t>
            </w:r>
            <w:r w:rsidRPr="007C1689">
              <w:rPr>
                <w:sz w:val="23"/>
                <w:szCs w:val="23"/>
                <w:lang w:eastAsia="pl-PL"/>
              </w:rPr>
              <w:t>lanowane</w:t>
            </w:r>
            <w:r w:rsidDel="00721007">
              <w:rPr>
                <w:sz w:val="23"/>
                <w:szCs w:val="23"/>
                <w:lang w:eastAsia="pl-PL"/>
              </w:rPr>
              <w:t xml:space="preserve"> </w:t>
            </w:r>
            <w:r>
              <w:rPr>
                <w:sz w:val="23"/>
                <w:szCs w:val="23"/>
                <w:lang w:eastAsia="pl-PL"/>
              </w:rPr>
              <w:t xml:space="preserve">jest na dzień </w:t>
            </w:r>
            <w:r w:rsidRPr="007C1689">
              <w:rPr>
                <w:sz w:val="22"/>
                <w:szCs w:val="24"/>
              </w:rPr>
              <w:t xml:space="preserve">1 </w:t>
            </w:r>
            <w:r w:rsidR="00F3363E">
              <w:rPr>
                <w:sz w:val="22"/>
                <w:szCs w:val="24"/>
              </w:rPr>
              <w:t>czerwca</w:t>
            </w:r>
            <w:r w:rsidR="00F3363E" w:rsidRPr="007C1689">
              <w:rPr>
                <w:sz w:val="22"/>
                <w:szCs w:val="24"/>
              </w:rPr>
              <w:t xml:space="preserve"> </w:t>
            </w:r>
            <w:r w:rsidR="008B2A07" w:rsidRPr="007C1689">
              <w:rPr>
                <w:sz w:val="22"/>
                <w:szCs w:val="24"/>
              </w:rPr>
              <w:t>2020 r.</w:t>
            </w:r>
          </w:p>
        </w:tc>
      </w:tr>
      <w:tr w:rsidR="005B40C7" w:rsidRPr="007949C7" w14:paraId="11679311" w14:textId="77777777" w:rsidTr="006C5DCF">
        <w:trPr>
          <w:trHeight w:val="142"/>
        </w:trPr>
        <w:tc>
          <w:tcPr>
            <w:tcW w:w="10519" w:type="dxa"/>
            <w:gridSpan w:val="27"/>
            <w:shd w:val="clear" w:color="auto" w:fill="99CCFF"/>
          </w:tcPr>
          <w:p w14:paraId="081E6724" w14:textId="77777777" w:rsidR="005B40C7" w:rsidRPr="007C1689" w:rsidRDefault="005B40C7" w:rsidP="007949C7">
            <w:pPr>
              <w:numPr>
                <w:ilvl w:val="0"/>
                <w:numId w:val="1"/>
              </w:numPr>
              <w:spacing w:before="60" w:after="60" w:line="276" w:lineRule="auto"/>
              <w:ind w:left="318" w:hanging="284"/>
              <w:jc w:val="both"/>
              <w:rPr>
                <w:b/>
                <w:sz w:val="24"/>
                <w:szCs w:val="24"/>
              </w:rPr>
            </w:pPr>
            <w:r w:rsidRPr="007C1689">
              <w:rPr>
                <w:b/>
                <w:sz w:val="24"/>
                <w:szCs w:val="24"/>
              </w:rPr>
              <w:t xml:space="preserve"> </w:t>
            </w:r>
            <w:r w:rsidRPr="007C1689">
              <w:rPr>
                <w:b/>
                <w:spacing w:val="-2"/>
                <w:sz w:val="24"/>
                <w:szCs w:val="24"/>
              </w:rPr>
              <w:t>W jaki sposób i kiedy nastąpi ewaluacja efektów projektu oraz jakie mierniki zostaną zastosowane?</w:t>
            </w:r>
          </w:p>
        </w:tc>
      </w:tr>
      <w:tr w:rsidR="005B40C7" w:rsidRPr="007949C7" w14:paraId="005FA117" w14:textId="77777777" w:rsidTr="006C5DCF">
        <w:trPr>
          <w:trHeight w:val="142"/>
        </w:trPr>
        <w:tc>
          <w:tcPr>
            <w:tcW w:w="10519" w:type="dxa"/>
            <w:gridSpan w:val="27"/>
            <w:shd w:val="clear" w:color="auto" w:fill="FFFFFF"/>
          </w:tcPr>
          <w:p w14:paraId="041C4CBD" w14:textId="169F1543" w:rsidR="005B40C7" w:rsidRPr="00F159B6" w:rsidRDefault="005B40C7" w:rsidP="007949C7">
            <w:pPr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  <w:r w:rsidRPr="00F159B6">
              <w:rPr>
                <w:spacing w:val="-2"/>
                <w:sz w:val="22"/>
                <w:szCs w:val="22"/>
              </w:rPr>
              <w:t xml:space="preserve">Ewaluacja efektów związanych z gospodarką odpadami, w zakresie zmian wprowadzanych </w:t>
            </w:r>
            <w:r w:rsidR="007224F4" w:rsidRPr="00F159B6">
              <w:rPr>
                <w:spacing w:val="-2"/>
                <w:sz w:val="22"/>
                <w:szCs w:val="22"/>
              </w:rPr>
              <w:t>w projekcie rozporządzenia</w:t>
            </w:r>
            <w:r w:rsidRPr="00F159B6">
              <w:rPr>
                <w:spacing w:val="-2"/>
                <w:sz w:val="22"/>
                <w:szCs w:val="22"/>
              </w:rPr>
              <w:t xml:space="preserve"> następuje w ramach przygotowania następujących dokumentów:</w:t>
            </w:r>
          </w:p>
          <w:p w14:paraId="1BE4A259" w14:textId="77777777" w:rsidR="00751F9C" w:rsidRPr="00F159B6" w:rsidRDefault="005B40C7" w:rsidP="007949C7">
            <w:pPr>
              <w:pStyle w:val="Akapitzlist"/>
              <w:numPr>
                <w:ilvl w:val="0"/>
                <w:numId w:val="37"/>
              </w:numPr>
              <w:spacing w:line="276" w:lineRule="auto"/>
              <w:ind w:left="322" w:hanging="284"/>
              <w:jc w:val="both"/>
              <w:rPr>
                <w:spacing w:val="-2"/>
                <w:sz w:val="22"/>
                <w:szCs w:val="22"/>
              </w:rPr>
            </w:pPr>
            <w:r w:rsidRPr="00F159B6">
              <w:rPr>
                <w:spacing w:val="-2"/>
                <w:sz w:val="22"/>
                <w:szCs w:val="22"/>
              </w:rPr>
              <w:t>sprawozdania z Krajowego planu gospodarki odpadami – dokument przygotowywany i przedkładany Radzie Ministrów co 3 lata,</w:t>
            </w:r>
          </w:p>
          <w:p w14:paraId="7C8B118C" w14:textId="77777777" w:rsidR="005B40C7" w:rsidRPr="00F159B6" w:rsidRDefault="005B40C7" w:rsidP="007949C7">
            <w:pPr>
              <w:pStyle w:val="Akapitzlist"/>
              <w:numPr>
                <w:ilvl w:val="0"/>
                <w:numId w:val="37"/>
              </w:numPr>
              <w:spacing w:line="276" w:lineRule="auto"/>
              <w:ind w:left="322" w:hanging="284"/>
              <w:jc w:val="both"/>
              <w:rPr>
                <w:spacing w:val="-2"/>
                <w:sz w:val="22"/>
                <w:szCs w:val="22"/>
              </w:rPr>
            </w:pPr>
            <w:r w:rsidRPr="00F159B6">
              <w:rPr>
                <w:spacing w:val="-2"/>
                <w:sz w:val="22"/>
                <w:szCs w:val="22"/>
              </w:rPr>
              <w:t xml:space="preserve">aktualizacji Krajowego planu gospodarki odpadami – dokument przygotowywany nie rzadziej niż co 6 lat – przyjmowany </w:t>
            </w:r>
            <w:r w:rsidR="00751F9C" w:rsidRPr="00F159B6">
              <w:rPr>
                <w:spacing w:val="-2"/>
                <w:sz w:val="22"/>
                <w:szCs w:val="22"/>
              </w:rPr>
              <w:t>w drodze uchwały Rady Ministrów</w:t>
            </w:r>
            <w:r w:rsidR="00B5453F" w:rsidRPr="00F159B6">
              <w:rPr>
                <w:spacing w:val="-2"/>
                <w:sz w:val="22"/>
                <w:szCs w:val="22"/>
              </w:rPr>
              <w:t>.</w:t>
            </w:r>
          </w:p>
          <w:p w14:paraId="615533C7" w14:textId="77777777" w:rsidR="00675BEA" w:rsidRPr="00F159B6" w:rsidRDefault="00675BEA" w:rsidP="00675BEA">
            <w:pPr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</w:p>
          <w:p w14:paraId="0201211A" w14:textId="21A10D99" w:rsidR="00675BEA" w:rsidRPr="00F159B6" w:rsidRDefault="00675BEA" w:rsidP="00696171">
            <w:pPr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  <w:r w:rsidRPr="00696171">
              <w:rPr>
                <w:spacing w:val="-2"/>
                <w:sz w:val="22"/>
                <w:szCs w:val="22"/>
              </w:rPr>
              <w:t xml:space="preserve">Oczekiwanym skutkiem ww. regulacji będzie zmniejszenie liczby </w:t>
            </w:r>
            <w:r w:rsidR="00A36B45" w:rsidRPr="00696171">
              <w:rPr>
                <w:spacing w:val="-2"/>
                <w:sz w:val="22"/>
                <w:szCs w:val="22"/>
              </w:rPr>
              <w:t xml:space="preserve">nieprawidłowości związanych z magazynowaniem odpadów w tym </w:t>
            </w:r>
            <w:r w:rsidRPr="00696171">
              <w:rPr>
                <w:spacing w:val="-2"/>
                <w:sz w:val="22"/>
                <w:szCs w:val="22"/>
              </w:rPr>
              <w:t xml:space="preserve">pożarów w miejscach magazynowania odpadów  – potwierdzone </w:t>
            </w:r>
            <w:r w:rsidR="00A36B45" w:rsidRPr="00696171">
              <w:rPr>
                <w:spacing w:val="-2"/>
                <w:sz w:val="22"/>
                <w:szCs w:val="22"/>
              </w:rPr>
              <w:t xml:space="preserve">odpowiednio </w:t>
            </w:r>
            <w:r w:rsidRPr="00696171">
              <w:rPr>
                <w:spacing w:val="-2"/>
                <w:sz w:val="22"/>
                <w:szCs w:val="22"/>
              </w:rPr>
              <w:t xml:space="preserve">przez </w:t>
            </w:r>
            <w:r w:rsidR="00A36B45" w:rsidRPr="00696171">
              <w:rPr>
                <w:spacing w:val="-2"/>
                <w:sz w:val="22"/>
                <w:szCs w:val="22"/>
              </w:rPr>
              <w:t>organy inspekcji ochrony środowiska</w:t>
            </w:r>
            <w:r w:rsidRPr="00696171">
              <w:rPr>
                <w:spacing w:val="-2"/>
                <w:sz w:val="22"/>
                <w:szCs w:val="22"/>
              </w:rPr>
              <w:t>.</w:t>
            </w:r>
          </w:p>
        </w:tc>
      </w:tr>
      <w:tr w:rsidR="005B40C7" w:rsidRPr="007949C7" w14:paraId="58A037E0" w14:textId="77777777" w:rsidTr="006C5DCF">
        <w:trPr>
          <w:trHeight w:val="142"/>
        </w:trPr>
        <w:tc>
          <w:tcPr>
            <w:tcW w:w="10519" w:type="dxa"/>
            <w:gridSpan w:val="27"/>
            <w:shd w:val="clear" w:color="auto" w:fill="99CCFF"/>
          </w:tcPr>
          <w:p w14:paraId="6FB39D23" w14:textId="77777777" w:rsidR="005B40C7" w:rsidRPr="007949C7" w:rsidRDefault="005B40C7" w:rsidP="007949C7">
            <w:pPr>
              <w:numPr>
                <w:ilvl w:val="0"/>
                <w:numId w:val="1"/>
              </w:numPr>
              <w:spacing w:before="60" w:after="60" w:line="276" w:lineRule="auto"/>
              <w:ind w:left="318" w:hanging="284"/>
              <w:jc w:val="both"/>
              <w:rPr>
                <w:b/>
                <w:spacing w:val="-2"/>
                <w:sz w:val="24"/>
                <w:szCs w:val="24"/>
              </w:rPr>
            </w:pPr>
            <w:r w:rsidRPr="007949C7">
              <w:rPr>
                <w:b/>
                <w:spacing w:val="-2"/>
                <w:sz w:val="24"/>
                <w:szCs w:val="24"/>
              </w:rPr>
              <w:t xml:space="preserve">Załączniki (istotne dokumenty źródłowe, badania, analizy itp.) </w:t>
            </w:r>
          </w:p>
        </w:tc>
      </w:tr>
      <w:tr w:rsidR="005B40C7" w:rsidRPr="007949C7" w14:paraId="49143CCE" w14:textId="77777777" w:rsidTr="006C5DCF">
        <w:trPr>
          <w:trHeight w:val="142"/>
        </w:trPr>
        <w:tc>
          <w:tcPr>
            <w:tcW w:w="10519" w:type="dxa"/>
            <w:gridSpan w:val="27"/>
            <w:shd w:val="clear" w:color="auto" w:fill="FFFFFF"/>
          </w:tcPr>
          <w:p w14:paraId="158C7940" w14:textId="77777777" w:rsidR="005B40C7" w:rsidRPr="007949C7" w:rsidRDefault="005B40C7" w:rsidP="007949C7">
            <w:pPr>
              <w:spacing w:line="276" w:lineRule="auto"/>
              <w:jc w:val="both"/>
              <w:rPr>
                <w:spacing w:val="-2"/>
                <w:sz w:val="24"/>
                <w:szCs w:val="24"/>
              </w:rPr>
            </w:pPr>
            <w:r w:rsidRPr="007949C7">
              <w:rPr>
                <w:spacing w:val="-2"/>
                <w:sz w:val="24"/>
                <w:szCs w:val="24"/>
              </w:rPr>
              <w:t>Brak</w:t>
            </w:r>
          </w:p>
        </w:tc>
      </w:tr>
    </w:tbl>
    <w:p w14:paraId="286D794A" w14:textId="77777777" w:rsidR="005B40C7" w:rsidRPr="007949C7" w:rsidRDefault="005B40C7" w:rsidP="007949C7">
      <w:pPr>
        <w:spacing w:line="276" w:lineRule="auto"/>
        <w:ind w:left="5670"/>
        <w:jc w:val="both"/>
        <w:rPr>
          <w:sz w:val="24"/>
        </w:rPr>
      </w:pPr>
    </w:p>
    <w:p w14:paraId="0AD2C62E" w14:textId="79D2783E" w:rsidR="005B40C7" w:rsidRPr="007949C7" w:rsidRDefault="005B40C7" w:rsidP="007949C7">
      <w:pPr>
        <w:tabs>
          <w:tab w:val="left" w:pos="3804"/>
        </w:tabs>
        <w:spacing w:line="276" w:lineRule="auto"/>
        <w:rPr>
          <w:sz w:val="24"/>
          <w:szCs w:val="24"/>
          <w:lang w:eastAsia="pl-PL"/>
        </w:rPr>
      </w:pPr>
    </w:p>
    <w:p w14:paraId="1A5BD371" w14:textId="286914F8" w:rsidR="00A57260" w:rsidRPr="007949C7" w:rsidRDefault="00A57260" w:rsidP="007949C7">
      <w:pPr>
        <w:tabs>
          <w:tab w:val="left" w:pos="3804"/>
        </w:tabs>
        <w:spacing w:line="276" w:lineRule="auto"/>
        <w:rPr>
          <w:sz w:val="24"/>
          <w:szCs w:val="24"/>
          <w:lang w:eastAsia="pl-PL"/>
        </w:rPr>
      </w:pPr>
    </w:p>
    <w:p w14:paraId="79501A54" w14:textId="020422C5" w:rsidR="001B0081" w:rsidRDefault="001B0081" w:rsidP="008B2617">
      <w:pPr>
        <w:tabs>
          <w:tab w:val="left" w:pos="3804"/>
        </w:tabs>
        <w:spacing w:line="276" w:lineRule="auto"/>
      </w:pPr>
    </w:p>
    <w:p w14:paraId="73B687CD" w14:textId="3C84B212" w:rsidR="00217BEB" w:rsidRDefault="00217BEB" w:rsidP="008B2617">
      <w:pPr>
        <w:tabs>
          <w:tab w:val="left" w:pos="3804"/>
        </w:tabs>
        <w:spacing w:line="276" w:lineRule="auto"/>
      </w:pPr>
    </w:p>
    <w:p w14:paraId="49B02AFD" w14:textId="77777777" w:rsidR="00217BEB" w:rsidRPr="007949C7" w:rsidRDefault="00217BEB" w:rsidP="008B2617">
      <w:pPr>
        <w:tabs>
          <w:tab w:val="left" w:pos="3804"/>
        </w:tabs>
        <w:spacing w:line="276" w:lineRule="auto"/>
      </w:pPr>
    </w:p>
    <w:sectPr w:rsidR="00217BEB" w:rsidRPr="007949C7" w:rsidSect="008529C2">
      <w:headerReference w:type="default" r:id="rId21"/>
      <w:footnotePr>
        <w:numRestart w:val="eachSect"/>
      </w:footnotePr>
      <w:pgSz w:w="11906" w:h="16838"/>
      <w:pgMar w:top="1559" w:right="964" w:bottom="1559" w:left="964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B59D7" w14:textId="77777777" w:rsidR="00AE0BE6" w:rsidRDefault="00AE0BE6">
      <w:r>
        <w:separator/>
      </w:r>
    </w:p>
  </w:endnote>
  <w:endnote w:type="continuationSeparator" w:id="0">
    <w:p w14:paraId="42EECFAB" w14:textId="77777777" w:rsidR="00AE0BE6" w:rsidRDefault="00AE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3AAB0" w14:textId="77777777" w:rsidR="00AE0BE6" w:rsidRDefault="00AE0BE6">
      <w:r>
        <w:separator/>
      </w:r>
    </w:p>
  </w:footnote>
  <w:footnote w:type="continuationSeparator" w:id="0">
    <w:p w14:paraId="089A5477" w14:textId="77777777" w:rsidR="00AE0BE6" w:rsidRDefault="00AE0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A7822" w14:textId="651CFFA0" w:rsidR="00D73BB3" w:rsidRPr="00B371CC" w:rsidRDefault="00D73BB3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3363E">
      <w:rPr>
        <w:noProof/>
      </w:rPr>
      <w:t>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54C37"/>
    <w:multiLevelType w:val="hybridMultilevel"/>
    <w:tmpl w:val="5746AE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D62C28"/>
    <w:multiLevelType w:val="hybridMultilevel"/>
    <w:tmpl w:val="87E25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47507"/>
    <w:multiLevelType w:val="hybridMultilevel"/>
    <w:tmpl w:val="B4D4CA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709A9"/>
    <w:multiLevelType w:val="hybridMultilevel"/>
    <w:tmpl w:val="B282A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9634C"/>
    <w:multiLevelType w:val="hybridMultilevel"/>
    <w:tmpl w:val="7C04242E"/>
    <w:lvl w:ilvl="0" w:tplc="C7B4D59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5A6FA2"/>
    <w:multiLevelType w:val="hybridMultilevel"/>
    <w:tmpl w:val="CD609B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7F3DD0"/>
    <w:multiLevelType w:val="hybridMultilevel"/>
    <w:tmpl w:val="26FCFA78"/>
    <w:lvl w:ilvl="0" w:tplc="4C9ED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60A03"/>
    <w:multiLevelType w:val="hybridMultilevel"/>
    <w:tmpl w:val="07942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57B4A"/>
    <w:multiLevelType w:val="hybridMultilevel"/>
    <w:tmpl w:val="7C04242E"/>
    <w:lvl w:ilvl="0" w:tplc="C7B4D59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AB5DA6"/>
    <w:multiLevelType w:val="hybridMultilevel"/>
    <w:tmpl w:val="C358B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4D64F1"/>
    <w:multiLevelType w:val="hybridMultilevel"/>
    <w:tmpl w:val="5ABE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862B8"/>
    <w:multiLevelType w:val="hybridMultilevel"/>
    <w:tmpl w:val="EB68A2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EB7BB6"/>
    <w:multiLevelType w:val="hybridMultilevel"/>
    <w:tmpl w:val="7FEA9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23432"/>
    <w:multiLevelType w:val="hybridMultilevel"/>
    <w:tmpl w:val="4754D576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7">
      <w:start w:val="1"/>
      <w:numFmt w:val="lowerLetter"/>
      <w:lvlText w:val="%2)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78C2607"/>
    <w:multiLevelType w:val="hybridMultilevel"/>
    <w:tmpl w:val="E07C7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01B8E"/>
    <w:multiLevelType w:val="hybridMultilevel"/>
    <w:tmpl w:val="7AA69D56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7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F2E4D"/>
    <w:multiLevelType w:val="hybridMultilevel"/>
    <w:tmpl w:val="379493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954B7"/>
    <w:multiLevelType w:val="hybridMultilevel"/>
    <w:tmpl w:val="7AF6C5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386F25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70272B"/>
    <w:multiLevelType w:val="hybridMultilevel"/>
    <w:tmpl w:val="956028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7C0D16"/>
    <w:multiLevelType w:val="hybridMultilevel"/>
    <w:tmpl w:val="262E0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92B90"/>
    <w:multiLevelType w:val="hybridMultilevel"/>
    <w:tmpl w:val="D9007A9E"/>
    <w:lvl w:ilvl="0" w:tplc="0980B082">
      <w:start w:val="1"/>
      <w:numFmt w:val="bullet"/>
      <w:lvlText w:val=""/>
      <w:lvlJc w:val="left"/>
      <w:pPr>
        <w:tabs>
          <w:tab w:val="num" w:pos="1978"/>
        </w:tabs>
        <w:ind w:left="1978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49580263"/>
    <w:multiLevelType w:val="hybridMultilevel"/>
    <w:tmpl w:val="AD949328"/>
    <w:lvl w:ilvl="0" w:tplc="C9E87660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36CF7"/>
    <w:multiLevelType w:val="hybridMultilevel"/>
    <w:tmpl w:val="124078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E94A3F"/>
    <w:multiLevelType w:val="hybridMultilevel"/>
    <w:tmpl w:val="8F2AE4CE"/>
    <w:lvl w:ilvl="0" w:tplc="34CA9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0C6222"/>
    <w:multiLevelType w:val="hybridMultilevel"/>
    <w:tmpl w:val="EF9498CC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7" w15:restartNumberingAfterBreak="0">
    <w:nsid w:val="553933BA"/>
    <w:multiLevelType w:val="hybridMultilevel"/>
    <w:tmpl w:val="55368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87D24"/>
    <w:multiLevelType w:val="hybridMultilevel"/>
    <w:tmpl w:val="D08C4480"/>
    <w:lvl w:ilvl="0" w:tplc="4C9ED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72757"/>
    <w:multiLevelType w:val="hybridMultilevel"/>
    <w:tmpl w:val="E07C964C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0" w15:restartNumberingAfterBreak="0">
    <w:nsid w:val="5F6913F7"/>
    <w:multiLevelType w:val="hybridMultilevel"/>
    <w:tmpl w:val="5532D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638E6"/>
    <w:multiLevelType w:val="hybridMultilevel"/>
    <w:tmpl w:val="0B0C2A02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2" w15:restartNumberingAfterBreak="0">
    <w:nsid w:val="69E840B7"/>
    <w:multiLevelType w:val="hybridMultilevel"/>
    <w:tmpl w:val="DDA47538"/>
    <w:lvl w:ilvl="0" w:tplc="14C4E13E">
      <w:start w:val="1"/>
      <w:numFmt w:val="bullet"/>
      <w:lvlText w:val=""/>
      <w:lvlJc w:val="left"/>
      <w:pPr>
        <w:ind w:left="1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3" w15:restartNumberingAfterBreak="0">
    <w:nsid w:val="6A365D29"/>
    <w:multiLevelType w:val="hybridMultilevel"/>
    <w:tmpl w:val="49EC73BC"/>
    <w:lvl w:ilvl="0" w:tplc="BC50F2A8">
      <w:start w:val="1"/>
      <w:numFmt w:val="decimal"/>
      <w:lvlText w:val="%1)"/>
      <w:lvlJc w:val="left"/>
      <w:pPr>
        <w:ind w:left="40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F7F1F"/>
    <w:multiLevelType w:val="hybridMultilevel"/>
    <w:tmpl w:val="59965FFE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5" w15:restartNumberingAfterBreak="0">
    <w:nsid w:val="76DD528E"/>
    <w:multiLevelType w:val="hybridMultilevel"/>
    <w:tmpl w:val="53D20DC8"/>
    <w:lvl w:ilvl="0" w:tplc="C7B4D59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C3C364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7F25A3"/>
    <w:multiLevelType w:val="hybridMultilevel"/>
    <w:tmpl w:val="4044DB48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7" w15:restartNumberingAfterBreak="0">
    <w:nsid w:val="7B9729AA"/>
    <w:multiLevelType w:val="hybridMultilevel"/>
    <w:tmpl w:val="4330F6B8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7EF66511"/>
    <w:multiLevelType w:val="hybridMultilevel"/>
    <w:tmpl w:val="7876ADFE"/>
    <w:lvl w:ilvl="0" w:tplc="04150011">
      <w:start w:val="1"/>
      <w:numFmt w:val="decimal"/>
      <w:lvlText w:val="%1)"/>
      <w:lvlJc w:val="left"/>
      <w:pPr>
        <w:ind w:left="40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 w15:restartNumberingAfterBreak="0">
    <w:nsid w:val="7FB354BA"/>
    <w:multiLevelType w:val="hybridMultilevel"/>
    <w:tmpl w:val="297E19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8"/>
  </w:num>
  <w:num w:numId="3">
    <w:abstractNumId w:val="36"/>
  </w:num>
  <w:num w:numId="4">
    <w:abstractNumId w:val="26"/>
  </w:num>
  <w:num w:numId="5">
    <w:abstractNumId w:val="33"/>
  </w:num>
  <w:num w:numId="6">
    <w:abstractNumId w:val="5"/>
  </w:num>
  <w:num w:numId="7">
    <w:abstractNumId w:val="29"/>
  </w:num>
  <w:num w:numId="8">
    <w:abstractNumId w:val="16"/>
  </w:num>
  <w:num w:numId="9">
    <w:abstractNumId w:val="34"/>
  </w:num>
  <w:num w:numId="10">
    <w:abstractNumId w:val="1"/>
  </w:num>
  <w:num w:numId="11">
    <w:abstractNumId w:val="6"/>
  </w:num>
  <w:num w:numId="12">
    <w:abstractNumId w:val="12"/>
  </w:num>
  <w:num w:numId="13">
    <w:abstractNumId w:val="32"/>
  </w:num>
  <w:num w:numId="14">
    <w:abstractNumId w:val="35"/>
  </w:num>
  <w:num w:numId="15">
    <w:abstractNumId w:val="8"/>
  </w:num>
  <w:num w:numId="16">
    <w:abstractNumId w:val="18"/>
  </w:num>
  <w:num w:numId="17">
    <w:abstractNumId w:val="28"/>
  </w:num>
  <w:num w:numId="18">
    <w:abstractNumId w:val="7"/>
  </w:num>
  <w:num w:numId="19">
    <w:abstractNumId w:val="21"/>
  </w:num>
  <w:num w:numId="20">
    <w:abstractNumId w:val="3"/>
  </w:num>
  <w:num w:numId="21">
    <w:abstractNumId w:val="22"/>
  </w:num>
  <w:num w:numId="22">
    <w:abstractNumId w:val="9"/>
  </w:num>
  <w:num w:numId="23">
    <w:abstractNumId w:val="20"/>
  </w:num>
  <w:num w:numId="24">
    <w:abstractNumId w:val="19"/>
  </w:num>
  <w:num w:numId="25">
    <w:abstractNumId w:val="24"/>
  </w:num>
  <w:num w:numId="26">
    <w:abstractNumId w:val="27"/>
  </w:num>
  <w:num w:numId="27">
    <w:abstractNumId w:val="11"/>
  </w:num>
  <w:num w:numId="28">
    <w:abstractNumId w:val="31"/>
  </w:num>
  <w:num w:numId="29">
    <w:abstractNumId w:val="39"/>
  </w:num>
  <w:num w:numId="30">
    <w:abstractNumId w:val="10"/>
  </w:num>
  <w:num w:numId="31">
    <w:abstractNumId w:val="25"/>
  </w:num>
  <w:num w:numId="32">
    <w:abstractNumId w:val="2"/>
  </w:num>
  <w:num w:numId="33">
    <w:abstractNumId w:val="30"/>
  </w:num>
  <w:num w:numId="34">
    <w:abstractNumId w:val="13"/>
  </w:num>
  <w:num w:numId="35">
    <w:abstractNumId w:val="37"/>
  </w:num>
  <w:num w:numId="36">
    <w:abstractNumId w:val="14"/>
  </w:num>
  <w:num w:numId="37">
    <w:abstractNumId w:val="4"/>
  </w:num>
  <w:num w:numId="38">
    <w:abstractNumId w:val="15"/>
  </w:num>
  <w:num w:numId="39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12"/>
    <w:rsid w:val="00000FA8"/>
    <w:rsid w:val="00001172"/>
    <w:rsid w:val="000012DA"/>
    <w:rsid w:val="000021F0"/>
    <w:rsid w:val="0000246E"/>
    <w:rsid w:val="000031B0"/>
    <w:rsid w:val="0000353A"/>
    <w:rsid w:val="00003862"/>
    <w:rsid w:val="00003C39"/>
    <w:rsid w:val="0000565C"/>
    <w:rsid w:val="00006077"/>
    <w:rsid w:val="00006B2B"/>
    <w:rsid w:val="00007C8F"/>
    <w:rsid w:val="00012A35"/>
    <w:rsid w:val="000152A2"/>
    <w:rsid w:val="00016099"/>
    <w:rsid w:val="0001613D"/>
    <w:rsid w:val="00016934"/>
    <w:rsid w:val="000173F4"/>
    <w:rsid w:val="00017DC2"/>
    <w:rsid w:val="00021522"/>
    <w:rsid w:val="0002207A"/>
    <w:rsid w:val="000220F5"/>
    <w:rsid w:val="00023471"/>
    <w:rsid w:val="00023F13"/>
    <w:rsid w:val="00025B3F"/>
    <w:rsid w:val="00027AE3"/>
    <w:rsid w:val="00027D3F"/>
    <w:rsid w:val="00027F86"/>
    <w:rsid w:val="00030634"/>
    <w:rsid w:val="000319C1"/>
    <w:rsid w:val="00031A8B"/>
    <w:rsid w:val="00031BCA"/>
    <w:rsid w:val="00032438"/>
    <w:rsid w:val="0003289C"/>
    <w:rsid w:val="000330FA"/>
    <w:rsid w:val="0003362F"/>
    <w:rsid w:val="00033F4E"/>
    <w:rsid w:val="000363C1"/>
    <w:rsid w:val="000364E1"/>
    <w:rsid w:val="00036B63"/>
    <w:rsid w:val="00037132"/>
    <w:rsid w:val="00037E1A"/>
    <w:rsid w:val="00040C64"/>
    <w:rsid w:val="00042EB1"/>
    <w:rsid w:val="00043495"/>
    <w:rsid w:val="00043E86"/>
    <w:rsid w:val="000449E5"/>
    <w:rsid w:val="00045A0C"/>
    <w:rsid w:val="00046555"/>
    <w:rsid w:val="00046A75"/>
    <w:rsid w:val="00047312"/>
    <w:rsid w:val="0005059E"/>
    <w:rsid w:val="000508BD"/>
    <w:rsid w:val="000517AB"/>
    <w:rsid w:val="00053343"/>
    <w:rsid w:val="0005339C"/>
    <w:rsid w:val="00054A38"/>
    <w:rsid w:val="0005500E"/>
    <w:rsid w:val="0005571B"/>
    <w:rsid w:val="00057AB3"/>
    <w:rsid w:val="00060076"/>
    <w:rsid w:val="00060432"/>
    <w:rsid w:val="000606F9"/>
    <w:rsid w:val="00060BCF"/>
    <w:rsid w:val="00060D87"/>
    <w:rsid w:val="000615A5"/>
    <w:rsid w:val="0006162F"/>
    <w:rsid w:val="00062A6A"/>
    <w:rsid w:val="00064E4C"/>
    <w:rsid w:val="00064EF9"/>
    <w:rsid w:val="00065F4E"/>
    <w:rsid w:val="0006601C"/>
    <w:rsid w:val="00066901"/>
    <w:rsid w:val="000679A9"/>
    <w:rsid w:val="00067A20"/>
    <w:rsid w:val="00067B12"/>
    <w:rsid w:val="00071860"/>
    <w:rsid w:val="00071BEE"/>
    <w:rsid w:val="00071E75"/>
    <w:rsid w:val="000736CD"/>
    <w:rsid w:val="0007516A"/>
    <w:rsid w:val="0007533B"/>
    <w:rsid w:val="0007545D"/>
    <w:rsid w:val="000760BF"/>
    <w:rsid w:val="0007613E"/>
    <w:rsid w:val="00076BFC"/>
    <w:rsid w:val="000814A7"/>
    <w:rsid w:val="00083F09"/>
    <w:rsid w:val="0008528E"/>
    <w:rsid w:val="0008557B"/>
    <w:rsid w:val="00085714"/>
    <w:rsid w:val="00085CE7"/>
    <w:rsid w:val="000864A6"/>
    <w:rsid w:val="00086E80"/>
    <w:rsid w:val="00087655"/>
    <w:rsid w:val="00090548"/>
    <w:rsid w:val="000906EE"/>
    <w:rsid w:val="00090D5C"/>
    <w:rsid w:val="00091BA2"/>
    <w:rsid w:val="000944EF"/>
    <w:rsid w:val="0009658C"/>
    <w:rsid w:val="0009732D"/>
    <w:rsid w:val="000973F0"/>
    <w:rsid w:val="000975F8"/>
    <w:rsid w:val="000A1296"/>
    <w:rsid w:val="000A1ACB"/>
    <w:rsid w:val="000A1C27"/>
    <w:rsid w:val="000A1DAD"/>
    <w:rsid w:val="000A24EA"/>
    <w:rsid w:val="000A2649"/>
    <w:rsid w:val="000A2946"/>
    <w:rsid w:val="000A2A65"/>
    <w:rsid w:val="000A2CD4"/>
    <w:rsid w:val="000A2D85"/>
    <w:rsid w:val="000A31AF"/>
    <w:rsid w:val="000A323B"/>
    <w:rsid w:val="000A37B1"/>
    <w:rsid w:val="000A3A3D"/>
    <w:rsid w:val="000A4220"/>
    <w:rsid w:val="000A74AB"/>
    <w:rsid w:val="000B10BB"/>
    <w:rsid w:val="000B2561"/>
    <w:rsid w:val="000B298D"/>
    <w:rsid w:val="000B2DA6"/>
    <w:rsid w:val="000B302A"/>
    <w:rsid w:val="000B4D28"/>
    <w:rsid w:val="000B5B2D"/>
    <w:rsid w:val="000B5DCE"/>
    <w:rsid w:val="000B671C"/>
    <w:rsid w:val="000B6770"/>
    <w:rsid w:val="000B7541"/>
    <w:rsid w:val="000C05BA"/>
    <w:rsid w:val="000C06D7"/>
    <w:rsid w:val="000C0E8F"/>
    <w:rsid w:val="000C2C4C"/>
    <w:rsid w:val="000C4BC4"/>
    <w:rsid w:val="000C5B8C"/>
    <w:rsid w:val="000D0110"/>
    <w:rsid w:val="000D1130"/>
    <w:rsid w:val="000D1F7E"/>
    <w:rsid w:val="000D2468"/>
    <w:rsid w:val="000D2DD1"/>
    <w:rsid w:val="000D318A"/>
    <w:rsid w:val="000D3B0C"/>
    <w:rsid w:val="000D42BD"/>
    <w:rsid w:val="000D5151"/>
    <w:rsid w:val="000D6173"/>
    <w:rsid w:val="000D6F83"/>
    <w:rsid w:val="000D77FB"/>
    <w:rsid w:val="000E25CC"/>
    <w:rsid w:val="000E3694"/>
    <w:rsid w:val="000E3720"/>
    <w:rsid w:val="000E490F"/>
    <w:rsid w:val="000E59A0"/>
    <w:rsid w:val="000E6241"/>
    <w:rsid w:val="000E766E"/>
    <w:rsid w:val="000E7911"/>
    <w:rsid w:val="000F0285"/>
    <w:rsid w:val="000F04C9"/>
    <w:rsid w:val="000F2BE3"/>
    <w:rsid w:val="000F3D0D"/>
    <w:rsid w:val="000F49E6"/>
    <w:rsid w:val="000F6930"/>
    <w:rsid w:val="000F6ED4"/>
    <w:rsid w:val="000F7167"/>
    <w:rsid w:val="000F7A6E"/>
    <w:rsid w:val="0010025C"/>
    <w:rsid w:val="00100997"/>
    <w:rsid w:val="00100EA9"/>
    <w:rsid w:val="00102D1D"/>
    <w:rsid w:val="001033E6"/>
    <w:rsid w:val="00103E78"/>
    <w:rsid w:val="001042BA"/>
    <w:rsid w:val="00106D03"/>
    <w:rsid w:val="00110465"/>
    <w:rsid w:val="00110628"/>
    <w:rsid w:val="00111FB2"/>
    <w:rsid w:val="0011245A"/>
    <w:rsid w:val="00112802"/>
    <w:rsid w:val="00112A6C"/>
    <w:rsid w:val="001148F5"/>
    <w:rsid w:val="0011493E"/>
    <w:rsid w:val="00115465"/>
    <w:rsid w:val="00115B72"/>
    <w:rsid w:val="001209EC"/>
    <w:rsid w:val="00120A9E"/>
    <w:rsid w:val="00120C8D"/>
    <w:rsid w:val="00120CA9"/>
    <w:rsid w:val="00121506"/>
    <w:rsid w:val="00121B32"/>
    <w:rsid w:val="00123366"/>
    <w:rsid w:val="0012373D"/>
    <w:rsid w:val="00124001"/>
    <w:rsid w:val="00124B7A"/>
    <w:rsid w:val="00124F0C"/>
    <w:rsid w:val="00125028"/>
    <w:rsid w:val="001255AE"/>
    <w:rsid w:val="00125A9C"/>
    <w:rsid w:val="001270A2"/>
    <w:rsid w:val="00127A8B"/>
    <w:rsid w:val="00131237"/>
    <w:rsid w:val="0013168D"/>
    <w:rsid w:val="00131CC0"/>
    <w:rsid w:val="001322AA"/>
    <w:rsid w:val="001329AC"/>
    <w:rsid w:val="00132A8E"/>
    <w:rsid w:val="0013449C"/>
    <w:rsid w:val="00134CA0"/>
    <w:rsid w:val="001359E3"/>
    <w:rsid w:val="00135F9E"/>
    <w:rsid w:val="00137B55"/>
    <w:rsid w:val="00140099"/>
    <w:rsid w:val="0014026F"/>
    <w:rsid w:val="00141101"/>
    <w:rsid w:val="001417E3"/>
    <w:rsid w:val="00141EAA"/>
    <w:rsid w:val="0014325F"/>
    <w:rsid w:val="00143CC6"/>
    <w:rsid w:val="00144CB4"/>
    <w:rsid w:val="001454A4"/>
    <w:rsid w:val="00145EBE"/>
    <w:rsid w:val="0014631E"/>
    <w:rsid w:val="00147A47"/>
    <w:rsid w:val="00147AA1"/>
    <w:rsid w:val="0015010B"/>
    <w:rsid w:val="00151334"/>
    <w:rsid w:val="001520CF"/>
    <w:rsid w:val="0015493B"/>
    <w:rsid w:val="0015667C"/>
    <w:rsid w:val="001570C9"/>
    <w:rsid w:val="00157110"/>
    <w:rsid w:val="0015742A"/>
    <w:rsid w:val="00157DA1"/>
    <w:rsid w:val="00163147"/>
    <w:rsid w:val="00164C57"/>
    <w:rsid w:val="00164C9D"/>
    <w:rsid w:val="00170288"/>
    <w:rsid w:val="00172F7A"/>
    <w:rsid w:val="00173150"/>
    <w:rsid w:val="00173390"/>
    <w:rsid w:val="001736F0"/>
    <w:rsid w:val="00173BB3"/>
    <w:rsid w:val="001740D0"/>
    <w:rsid w:val="00174F2C"/>
    <w:rsid w:val="00174FFA"/>
    <w:rsid w:val="00175292"/>
    <w:rsid w:val="00176C64"/>
    <w:rsid w:val="00177F06"/>
    <w:rsid w:val="0018023E"/>
    <w:rsid w:val="00180ADE"/>
    <w:rsid w:val="00180F2A"/>
    <w:rsid w:val="00180F48"/>
    <w:rsid w:val="00182ECF"/>
    <w:rsid w:val="00183934"/>
    <w:rsid w:val="00184B91"/>
    <w:rsid w:val="00184D4A"/>
    <w:rsid w:val="0018617E"/>
    <w:rsid w:val="00186EC1"/>
    <w:rsid w:val="0019034F"/>
    <w:rsid w:val="00191E1F"/>
    <w:rsid w:val="00192048"/>
    <w:rsid w:val="00192A17"/>
    <w:rsid w:val="00193ABB"/>
    <w:rsid w:val="001940FD"/>
    <w:rsid w:val="0019473B"/>
    <w:rsid w:val="00194C17"/>
    <w:rsid w:val="001952B1"/>
    <w:rsid w:val="00196656"/>
    <w:rsid w:val="00196E39"/>
    <w:rsid w:val="00196EC9"/>
    <w:rsid w:val="00197649"/>
    <w:rsid w:val="001A01FB"/>
    <w:rsid w:val="001A10E9"/>
    <w:rsid w:val="001A183D"/>
    <w:rsid w:val="001A1974"/>
    <w:rsid w:val="001A1F07"/>
    <w:rsid w:val="001A22A9"/>
    <w:rsid w:val="001A255D"/>
    <w:rsid w:val="001A2B65"/>
    <w:rsid w:val="001A3CD3"/>
    <w:rsid w:val="001A4E19"/>
    <w:rsid w:val="001A56EB"/>
    <w:rsid w:val="001A5BEF"/>
    <w:rsid w:val="001A7F15"/>
    <w:rsid w:val="001B0081"/>
    <w:rsid w:val="001B03C4"/>
    <w:rsid w:val="001B2359"/>
    <w:rsid w:val="001B342E"/>
    <w:rsid w:val="001B3A6E"/>
    <w:rsid w:val="001B772C"/>
    <w:rsid w:val="001C0536"/>
    <w:rsid w:val="001C1832"/>
    <w:rsid w:val="001C188C"/>
    <w:rsid w:val="001C1D78"/>
    <w:rsid w:val="001C299C"/>
    <w:rsid w:val="001C31BB"/>
    <w:rsid w:val="001C62FC"/>
    <w:rsid w:val="001C7214"/>
    <w:rsid w:val="001D1783"/>
    <w:rsid w:val="001D1AEB"/>
    <w:rsid w:val="001D2B63"/>
    <w:rsid w:val="001D30C8"/>
    <w:rsid w:val="001D328A"/>
    <w:rsid w:val="001D32D9"/>
    <w:rsid w:val="001D53CD"/>
    <w:rsid w:val="001D55A3"/>
    <w:rsid w:val="001D5AF5"/>
    <w:rsid w:val="001D5D71"/>
    <w:rsid w:val="001D6173"/>
    <w:rsid w:val="001D69E8"/>
    <w:rsid w:val="001D758F"/>
    <w:rsid w:val="001E1311"/>
    <w:rsid w:val="001E174E"/>
    <w:rsid w:val="001E1E73"/>
    <w:rsid w:val="001E28A3"/>
    <w:rsid w:val="001E4AF6"/>
    <w:rsid w:val="001E4E0C"/>
    <w:rsid w:val="001E526D"/>
    <w:rsid w:val="001E5655"/>
    <w:rsid w:val="001F02CB"/>
    <w:rsid w:val="001F09DB"/>
    <w:rsid w:val="001F1832"/>
    <w:rsid w:val="001F1C2D"/>
    <w:rsid w:val="001F220F"/>
    <w:rsid w:val="001F240E"/>
    <w:rsid w:val="001F25B3"/>
    <w:rsid w:val="001F2CF1"/>
    <w:rsid w:val="001F2F09"/>
    <w:rsid w:val="001F3361"/>
    <w:rsid w:val="001F5FF4"/>
    <w:rsid w:val="001F6379"/>
    <w:rsid w:val="001F6616"/>
    <w:rsid w:val="001F6F8E"/>
    <w:rsid w:val="00200270"/>
    <w:rsid w:val="00200D2D"/>
    <w:rsid w:val="00201CEA"/>
    <w:rsid w:val="00202BD4"/>
    <w:rsid w:val="00203163"/>
    <w:rsid w:val="002033E5"/>
    <w:rsid w:val="00204A97"/>
    <w:rsid w:val="00204E02"/>
    <w:rsid w:val="00206285"/>
    <w:rsid w:val="00206413"/>
    <w:rsid w:val="002114E2"/>
    <w:rsid w:val="002114EF"/>
    <w:rsid w:val="00212433"/>
    <w:rsid w:val="002149D6"/>
    <w:rsid w:val="002163A9"/>
    <w:rsid w:val="002166AD"/>
    <w:rsid w:val="00216CE9"/>
    <w:rsid w:val="00217871"/>
    <w:rsid w:val="00217BEB"/>
    <w:rsid w:val="00217DEF"/>
    <w:rsid w:val="00220633"/>
    <w:rsid w:val="00221ED8"/>
    <w:rsid w:val="00222BE9"/>
    <w:rsid w:val="00222C4E"/>
    <w:rsid w:val="002231EA"/>
    <w:rsid w:val="00223D6B"/>
    <w:rsid w:val="00223FDF"/>
    <w:rsid w:val="0022489C"/>
    <w:rsid w:val="002256EE"/>
    <w:rsid w:val="00227778"/>
    <w:rsid w:val="002279C0"/>
    <w:rsid w:val="002333AB"/>
    <w:rsid w:val="002366F9"/>
    <w:rsid w:val="0023727E"/>
    <w:rsid w:val="002374DE"/>
    <w:rsid w:val="002404E1"/>
    <w:rsid w:val="002413E8"/>
    <w:rsid w:val="002414DF"/>
    <w:rsid w:val="0024174C"/>
    <w:rsid w:val="002417DE"/>
    <w:rsid w:val="00241A02"/>
    <w:rsid w:val="00241D34"/>
    <w:rsid w:val="00242004"/>
    <w:rsid w:val="00242081"/>
    <w:rsid w:val="00242768"/>
    <w:rsid w:val="00243160"/>
    <w:rsid w:val="00243777"/>
    <w:rsid w:val="0024413C"/>
    <w:rsid w:val="002441CD"/>
    <w:rsid w:val="00245601"/>
    <w:rsid w:val="002456CB"/>
    <w:rsid w:val="002456D1"/>
    <w:rsid w:val="0024697F"/>
    <w:rsid w:val="00246AB5"/>
    <w:rsid w:val="002501A3"/>
    <w:rsid w:val="0025166C"/>
    <w:rsid w:val="002523B7"/>
    <w:rsid w:val="002554C0"/>
    <w:rsid w:val="002555D4"/>
    <w:rsid w:val="00256E7E"/>
    <w:rsid w:val="0026106A"/>
    <w:rsid w:val="00261A16"/>
    <w:rsid w:val="00261FD2"/>
    <w:rsid w:val="00262FF3"/>
    <w:rsid w:val="002630F3"/>
    <w:rsid w:val="00263522"/>
    <w:rsid w:val="00264EC6"/>
    <w:rsid w:val="00267437"/>
    <w:rsid w:val="002701FA"/>
    <w:rsid w:val="00271013"/>
    <w:rsid w:val="0027110E"/>
    <w:rsid w:val="00272409"/>
    <w:rsid w:val="002737F5"/>
    <w:rsid w:val="00273FE4"/>
    <w:rsid w:val="002743F7"/>
    <w:rsid w:val="002765B4"/>
    <w:rsid w:val="00276A94"/>
    <w:rsid w:val="00277094"/>
    <w:rsid w:val="00277800"/>
    <w:rsid w:val="00280D73"/>
    <w:rsid w:val="00280FE9"/>
    <w:rsid w:val="0028270F"/>
    <w:rsid w:val="002829A4"/>
    <w:rsid w:val="00282BBA"/>
    <w:rsid w:val="00285477"/>
    <w:rsid w:val="002935F7"/>
    <w:rsid w:val="0029405D"/>
    <w:rsid w:val="00294FA6"/>
    <w:rsid w:val="00295A6F"/>
    <w:rsid w:val="002A147F"/>
    <w:rsid w:val="002A20C4"/>
    <w:rsid w:val="002A51E2"/>
    <w:rsid w:val="002A5316"/>
    <w:rsid w:val="002A570F"/>
    <w:rsid w:val="002A5807"/>
    <w:rsid w:val="002A7292"/>
    <w:rsid w:val="002A7358"/>
    <w:rsid w:val="002A7388"/>
    <w:rsid w:val="002A75D9"/>
    <w:rsid w:val="002A7902"/>
    <w:rsid w:val="002A7A7C"/>
    <w:rsid w:val="002B0F6B"/>
    <w:rsid w:val="002B1152"/>
    <w:rsid w:val="002B2001"/>
    <w:rsid w:val="002B229E"/>
    <w:rsid w:val="002B23B8"/>
    <w:rsid w:val="002B2B49"/>
    <w:rsid w:val="002B3082"/>
    <w:rsid w:val="002B347A"/>
    <w:rsid w:val="002B3831"/>
    <w:rsid w:val="002B4429"/>
    <w:rsid w:val="002B4695"/>
    <w:rsid w:val="002B6594"/>
    <w:rsid w:val="002B66E9"/>
    <w:rsid w:val="002B68A6"/>
    <w:rsid w:val="002B7FAF"/>
    <w:rsid w:val="002C0704"/>
    <w:rsid w:val="002C474A"/>
    <w:rsid w:val="002C4D3B"/>
    <w:rsid w:val="002C6D00"/>
    <w:rsid w:val="002D0C4F"/>
    <w:rsid w:val="002D1364"/>
    <w:rsid w:val="002D1824"/>
    <w:rsid w:val="002D4D30"/>
    <w:rsid w:val="002D5000"/>
    <w:rsid w:val="002D598D"/>
    <w:rsid w:val="002D5D3B"/>
    <w:rsid w:val="002D682D"/>
    <w:rsid w:val="002D6A8B"/>
    <w:rsid w:val="002D6C73"/>
    <w:rsid w:val="002D7188"/>
    <w:rsid w:val="002D7BE9"/>
    <w:rsid w:val="002E0EAC"/>
    <w:rsid w:val="002E1809"/>
    <w:rsid w:val="002E193D"/>
    <w:rsid w:val="002E1DE3"/>
    <w:rsid w:val="002E2AB6"/>
    <w:rsid w:val="002E3F34"/>
    <w:rsid w:val="002E4726"/>
    <w:rsid w:val="002E54AA"/>
    <w:rsid w:val="002E5F79"/>
    <w:rsid w:val="002E64FA"/>
    <w:rsid w:val="002F0A00"/>
    <w:rsid w:val="002F0CFA"/>
    <w:rsid w:val="002F2D7E"/>
    <w:rsid w:val="002F336A"/>
    <w:rsid w:val="002F3402"/>
    <w:rsid w:val="002F5208"/>
    <w:rsid w:val="002F5EB8"/>
    <w:rsid w:val="002F5F83"/>
    <w:rsid w:val="002F669F"/>
    <w:rsid w:val="002F6A6C"/>
    <w:rsid w:val="002F7619"/>
    <w:rsid w:val="002F76B5"/>
    <w:rsid w:val="00301C97"/>
    <w:rsid w:val="00303FE3"/>
    <w:rsid w:val="00304ECB"/>
    <w:rsid w:val="0031004C"/>
    <w:rsid w:val="003105F6"/>
    <w:rsid w:val="00311297"/>
    <w:rsid w:val="00311392"/>
    <w:rsid w:val="003113BE"/>
    <w:rsid w:val="00311A96"/>
    <w:rsid w:val="003122CA"/>
    <w:rsid w:val="003131E9"/>
    <w:rsid w:val="00314676"/>
    <w:rsid w:val="003148FD"/>
    <w:rsid w:val="003165EC"/>
    <w:rsid w:val="00321080"/>
    <w:rsid w:val="00321D3B"/>
    <w:rsid w:val="003220C3"/>
    <w:rsid w:val="00322AFB"/>
    <w:rsid w:val="00322D45"/>
    <w:rsid w:val="003243AD"/>
    <w:rsid w:val="0032569A"/>
    <w:rsid w:val="00325A1F"/>
    <w:rsid w:val="003268F9"/>
    <w:rsid w:val="0032746C"/>
    <w:rsid w:val="00330377"/>
    <w:rsid w:val="00330BAF"/>
    <w:rsid w:val="003334F1"/>
    <w:rsid w:val="00333C3E"/>
    <w:rsid w:val="00334E3A"/>
    <w:rsid w:val="003351BB"/>
    <w:rsid w:val="003361DD"/>
    <w:rsid w:val="00337539"/>
    <w:rsid w:val="00340B55"/>
    <w:rsid w:val="00341A6A"/>
    <w:rsid w:val="0034344A"/>
    <w:rsid w:val="00343E9D"/>
    <w:rsid w:val="00345273"/>
    <w:rsid w:val="0034577F"/>
    <w:rsid w:val="00345806"/>
    <w:rsid w:val="00345B9C"/>
    <w:rsid w:val="003466A6"/>
    <w:rsid w:val="0034703B"/>
    <w:rsid w:val="0034751B"/>
    <w:rsid w:val="0035247C"/>
    <w:rsid w:val="00352DAE"/>
    <w:rsid w:val="0035491C"/>
    <w:rsid w:val="00354EB9"/>
    <w:rsid w:val="00357530"/>
    <w:rsid w:val="00357C31"/>
    <w:rsid w:val="00357E92"/>
    <w:rsid w:val="0036018D"/>
    <w:rsid w:val="003602AE"/>
    <w:rsid w:val="00360929"/>
    <w:rsid w:val="003647D5"/>
    <w:rsid w:val="0036569E"/>
    <w:rsid w:val="00366781"/>
    <w:rsid w:val="00366875"/>
    <w:rsid w:val="003671A2"/>
    <w:rsid w:val="003674B0"/>
    <w:rsid w:val="003678BE"/>
    <w:rsid w:val="0037065A"/>
    <w:rsid w:val="00370915"/>
    <w:rsid w:val="0037111B"/>
    <w:rsid w:val="0037127F"/>
    <w:rsid w:val="00371E94"/>
    <w:rsid w:val="0037438B"/>
    <w:rsid w:val="0037464B"/>
    <w:rsid w:val="00375DEB"/>
    <w:rsid w:val="00376E8F"/>
    <w:rsid w:val="0037727C"/>
    <w:rsid w:val="00377356"/>
    <w:rsid w:val="00377E70"/>
    <w:rsid w:val="00380904"/>
    <w:rsid w:val="003823EE"/>
    <w:rsid w:val="00382960"/>
    <w:rsid w:val="00382AB8"/>
    <w:rsid w:val="003846F7"/>
    <w:rsid w:val="003851ED"/>
    <w:rsid w:val="00385B39"/>
    <w:rsid w:val="00386069"/>
    <w:rsid w:val="00386785"/>
    <w:rsid w:val="00390CBF"/>
    <w:rsid w:val="00390E89"/>
    <w:rsid w:val="003912DF"/>
    <w:rsid w:val="00391B1A"/>
    <w:rsid w:val="0039373F"/>
    <w:rsid w:val="00393B36"/>
    <w:rsid w:val="00394423"/>
    <w:rsid w:val="00394693"/>
    <w:rsid w:val="003964B2"/>
    <w:rsid w:val="0039674F"/>
    <w:rsid w:val="00396942"/>
    <w:rsid w:val="00396B49"/>
    <w:rsid w:val="00396E3E"/>
    <w:rsid w:val="00397F0D"/>
    <w:rsid w:val="003A0912"/>
    <w:rsid w:val="003A0B18"/>
    <w:rsid w:val="003A1CAB"/>
    <w:rsid w:val="003A306E"/>
    <w:rsid w:val="003A6004"/>
    <w:rsid w:val="003A60DC"/>
    <w:rsid w:val="003A6A46"/>
    <w:rsid w:val="003A7A63"/>
    <w:rsid w:val="003B000C"/>
    <w:rsid w:val="003B0728"/>
    <w:rsid w:val="003B0F1D"/>
    <w:rsid w:val="003B2376"/>
    <w:rsid w:val="003B27B5"/>
    <w:rsid w:val="003B28CF"/>
    <w:rsid w:val="003B2A2B"/>
    <w:rsid w:val="003B3484"/>
    <w:rsid w:val="003B3E3D"/>
    <w:rsid w:val="003B3F54"/>
    <w:rsid w:val="003B47CA"/>
    <w:rsid w:val="003B4A57"/>
    <w:rsid w:val="003C0AD9"/>
    <w:rsid w:val="003C0ED0"/>
    <w:rsid w:val="003C1D49"/>
    <w:rsid w:val="003C35C4"/>
    <w:rsid w:val="003C6900"/>
    <w:rsid w:val="003C74D0"/>
    <w:rsid w:val="003D024E"/>
    <w:rsid w:val="003D02B4"/>
    <w:rsid w:val="003D084E"/>
    <w:rsid w:val="003D0BFD"/>
    <w:rsid w:val="003D12C2"/>
    <w:rsid w:val="003D1B87"/>
    <w:rsid w:val="003D31B9"/>
    <w:rsid w:val="003D3867"/>
    <w:rsid w:val="003D4AE8"/>
    <w:rsid w:val="003D6AFA"/>
    <w:rsid w:val="003D70F3"/>
    <w:rsid w:val="003D7F9D"/>
    <w:rsid w:val="003E0D1A"/>
    <w:rsid w:val="003E12C7"/>
    <w:rsid w:val="003E2389"/>
    <w:rsid w:val="003E252E"/>
    <w:rsid w:val="003E2903"/>
    <w:rsid w:val="003E2923"/>
    <w:rsid w:val="003E2DA3"/>
    <w:rsid w:val="003E41EE"/>
    <w:rsid w:val="003E53D1"/>
    <w:rsid w:val="003E54E5"/>
    <w:rsid w:val="003E6629"/>
    <w:rsid w:val="003E7E6A"/>
    <w:rsid w:val="003F020D"/>
    <w:rsid w:val="003F03D9"/>
    <w:rsid w:val="003F0D4E"/>
    <w:rsid w:val="003F28C6"/>
    <w:rsid w:val="003F2FBE"/>
    <w:rsid w:val="003F318D"/>
    <w:rsid w:val="003F31BB"/>
    <w:rsid w:val="003F53C2"/>
    <w:rsid w:val="003F56E7"/>
    <w:rsid w:val="003F5BAE"/>
    <w:rsid w:val="003F6ED7"/>
    <w:rsid w:val="004016E0"/>
    <w:rsid w:val="00401C84"/>
    <w:rsid w:val="00403210"/>
    <w:rsid w:val="004035BB"/>
    <w:rsid w:val="004035EB"/>
    <w:rsid w:val="00403717"/>
    <w:rsid w:val="00404A2F"/>
    <w:rsid w:val="00404A6F"/>
    <w:rsid w:val="00405641"/>
    <w:rsid w:val="00407332"/>
    <w:rsid w:val="00407828"/>
    <w:rsid w:val="00407F9F"/>
    <w:rsid w:val="0041364E"/>
    <w:rsid w:val="00413D8E"/>
    <w:rsid w:val="004140F2"/>
    <w:rsid w:val="004144A1"/>
    <w:rsid w:val="00414554"/>
    <w:rsid w:val="00415267"/>
    <w:rsid w:val="00416756"/>
    <w:rsid w:val="00416BC2"/>
    <w:rsid w:val="00416D00"/>
    <w:rsid w:val="00417B22"/>
    <w:rsid w:val="00421085"/>
    <w:rsid w:val="004233B6"/>
    <w:rsid w:val="00423D69"/>
    <w:rsid w:val="0042465E"/>
    <w:rsid w:val="00424DF7"/>
    <w:rsid w:val="004264E0"/>
    <w:rsid w:val="00426D74"/>
    <w:rsid w:val="00431425"/>
    <w:rsid w:val="004320A3"/>
    <w:rsid w:val="00432B76"/>
    <w:rsid w:val="004343D2"/>
    <w:rsid w:val="00434D01"/>
    <w:rsid w:val="00435D26"/>
    <w:rsid w:val="00436975"/>
    <w:rsid w:val="00440C99"/>
    <w:rsid w:val="0044175C"/>
    <w:rsid w:val="00442626"/>
    <w:rsid w:val="00443272"/>
    <w:rsid w:val="00445326"/>
    <w:rsid w:val="00445F4D"/>
    <w:rsid w:val="004504C0"/>
    <w:rsid w:val="004521A7"/>
    <w:rsid w:val="0045266B"/>
    <w:rsid w:val="00453B5D"/>
    <w:rsid w:val="004546D2"/>
    <w:rsid w:val="004549C9"/>
    <w:rsid w:val="004550FB"/>
    <w:rsid w:val="0046111A"/>
    <w:rsid w:val="0046162F"/>
    <w:rsid w:val="00462946"/>
    <w:rsid w:val="00463911"/>
    <w:rsid w:val="00463F43"/>
    <w:rsid w:val="00464B94"/>
    <w:rsid w:val="004653A8"/>
    <w:rsid w:val="004657E5"/>
    <w:rsid w:val="00465A0B"/>
    <w:rsid w:val="0047077C"/>
    <w:rsid w:val="00470B05"/>
    <w:rsid w:val="004710D0"/>
    <w:rsid w:val="0047207C"/>
    <w:rsid w:val="00472CD6"/>
    <w:rsid w:val="004731A2"/>
    <w:rsid w:val="00474E3C"/>
    <w:rsid w:val="00474E8F"/>
    <w:rsid w:val="00475582"/>
    <w:rsid w:val="00475AFA"/>
    <w:rsid w:val="00476084"/>
    <w:rsid w:val="00480A58"/>
    <w:rsid w:val="00481CCA"/>
    <w:rsid w:val="00482151"/>
    <w:rsid w:val="004823D2"/>
    <w:rsid w:val="00482CBB"/>
    <w:rsid w:val="00484097"/>
    <w:rsid w:val="004846CF"/>
    <w:rsid w:val="00485FAD"/>
    <w:rsid w:val="00486B29"/>
    <w:rsid w:val="00486F99"/>
    <w:rsid w:val="00487AED"/>
    <w:rsid w:val="004916A3"/>
    <w:rsid w:val="00491AD4"/>
    <w:rsid w:val="00491D36"/>
    <w:rsid w:val="00491EDF"/>
    <w:rsid w:val="00492A3F"/>
    <w:rsid w:val="00493B8A"/>
    <w:rsid w:val="00494F62"/>
    <w:rsid w:val="0049504B"/>
    <w:rsid w:val="0049694E"/>
    <w:rsid w:val="004A0910"/>
    <w:rsid w:val="004A184B"/>
    <w:rsid w:val="004A1F2F"/>
    <w:rsid w:val="004A2001"/>
    <w:rsid w:val="004A3590"/>
    <w:rsid w:val="004A3D58"/>
    <w:rsid w:val="004A4024"/>
    <w:rsid w:val="004A42D8"/>
    <w:rsid w:val="004A4FD0"/>
    <w:rsid w:val="004A57A5"/>
    <w:rsid w:val="004A7FB9"/>
    <w:rsid w:val="004B00A7"/>
    <w:rsid w:val="004B1A30"/>
    <w:rsid w:val="004B25E2"/>
    <w:rsid w:val="004B324B"/>
    <w:rsid w:val="004B34D7"/>
    <w:rsid w:val="004B43DA"/>
    <w:rsid w:val="004B5037"/>
    <w:rsid w:val="004B5615"/>
    <w:rsid w:val="004B5B2F"/>
    <w:rsid w:val="004B626A"/>
    <w:rsid w:val="004B660E"/>
    <w:rsid w:val="004C05BD"/>
    <w:rsid w:val="004C082D"/>
    <w:rsid w:val="004C08BC"/>
    <w:rsid w:val="004C0B17"/>
    <w:rsid w:val="004C19DC"/>
    <w:rsid w:val="004C2668"/>
    <w:rsid w:val="004C3B06"/>
    <w:rsid w:val="004C3F97"/>
    <w:rsid w:val="004C59F5"/>
    <w:rsid w:val="004C5EB9"/>
    <w:rsid w:val="004C6315"/>
    <w:rsid w:val="004C7EE7"/>
    <w:rsid w:val="004D2DEE"/>
    <w:rsid w:val="004D2E1F"/>
    <w:rsid w:val="004D37ED"/>
    <w:rsid w:val="004D4F89"/>
    <w:rsid w:val="004D7A77"/>
    <w:rsid w:val="004D7B1C"/>
    <w:rsid w:val="004D7FD9"/>
    <w:rsid w:val="004E04BD"/>
    <w:rsid w:val="004E0C82"/>
    <w:rsid w:val="004E1324"/>
    <w:rsid w:val="004E19A5"/>
    <w:rsid w:val="004E37E5"/>
    <w:rsid w:val="004E3FDB"/>
    <w:rsid w:val="004E4E84"/>
    <w:rsid w:val="004E51EB"/>
    <w:rsid w:val="004E6993"/>
    <w:rsid w:val="004F0D00"/>
    <w:rsid w:val="004F1F4A"/>
    <w:rsid w:val="004F296D"/>
    <w:rsid w:val="004F3709"/>
    <w:rsid w:val="004F398F"/>
    <w:rsid w:val="004F4488"/>
    <w:rsid w:val="004F508B"/>
    <w:rsid w:val="004F55AC"/>
    <w:rsid w:val="004F695F"/>
    <w:rsid w:val="004F6CA4"/>
    <w:rsid w:val="005000EC"/>
    <w:rsid w:val="005001ED"/>
    <w:rsid w:val="00500752"/>
    <w:rsid w:val="00501377"/>
    <w:rsid w:val="00501A50"/>
    <w:rsid w:val="00501E8F"/>
    <w:rsid w:val="0050222D"/>
    <w:rsid w:val="005030F0"/>
    <w:rsid w:val="00503567"/>
    <w:rsid w:val="00503AF3"/>
    <w:rsid w:val="005049A1"/>
    <w:rsid w:val="005053A9"/>
    <w:rsid w:val="0050696D"/>
    <w:rsid w:val="00507BB1"/>
    <w:rsid w:val="0051094B"/>
    <w:rsid w:val="005110D7"/>
    <w:rsid w:val="00511706"/>
    <w:rsid w:val="0051178B"/>
    <w:rsid w:val="00511D99"/>
    <w:rsid w:val="00512173"/>
    <w:rsid w:val="005128D3"/>
    <w:rsid w:val="005139EE"/>
    <w:rsid w:val="005147E8"/>
    <w:rsid w:val="00514C56"/>
    <w:rsid w:val="00515113"/>
    <w:rsid w:val="005158F2"/>
    <w:rsid w:val="00515912"/>
    <w:rsid w:val="00517C59"/>
    <w:rsid w:val="005206F5"/>
    <w:rsid w:val="00520CD9"/>
    <w:rsid w:val="00524C87"/>
    <w:rsid w:val="00525421"/>
    <w:rsid w:val="005254A9"/>
    <w:rsid w:val="00525783"/>
    <w:rsid w:val="00525AE4"/>
    <w:rsid w:val="00526DFC"/>
    <w:rsid w:val="00526F43"/>
    <w:rsid w:val="00527518"/>
    <w:rsid w:val="00527651"/>
    <w:rsid w:val="005276A5"/>
    <w:rsid w:val="00527EAD"/>
    <w:rsid w:val="00530CF2"/>
    <w:rsid w:val="00533241"/>
    <w:rsid w:val="0053344B"/>
    <w:rsid w:val="005345A9"/>
    <w:rsid w:val="005348AA"/>
    <w:rsid w:val="005349B5"/>
    <w:rsid w:val="005363AB"/>
    <w:rsid w:val="0053666A"/>
    <w:rsid w:val="005369DA"/>
    <w:rsid w:val="00536C71"/>
    <w:rsid w:val="00537B68"/>
    <w:rsid w:val="00540498"/>
    <w:rsid w:val="00541101"/>
    <w:rsid w:val="005415F7"/>
    <w:rsid w:val="005419D7"/>
    <w:rsid w:val="005447EF"/>
    <w:rsid w:val="00544D58"/>
    <w:rsid w:val="00544EF4"/>
    <w:rsid w:val="00545CE9"/>
    <w:rsid w:val="00545E53"/>
    <w:rsid w:val="005479D9"/>
    <w:rsid w:val="0055037F"/>
    <w:rsid w:val="005517F4"/>
    <w:rsid w:val="00553E83"/>
    <w:rsid w:val="00553FD8"/>
    <w:rsid w:val="00554FDE"/>
    <w:rsid w:val="005572BD"/>
    <w:rsid w:val="00557A12"/>
    <w:rsid w:val="00560734"/>
    <w:rsid w:val="00560AC7"/>
    <w:rsid w:val="00561AFB"/>
    <w:rsid w:val="00561FA8"/>
    <w:rsid w:val="00562D43"/>
    <w:rsid w:val="00562F5C"/>
    <w:rsid w:val="005635ED"/>
    <w:rsid w:val="00564106"/>
    <w:rsid w:val="00565253"/>
    <w:rsid w:val="00566299"/>
    <w:rsid w:val="005700E1"/>
    <w:rsid w:val="00570191"/>
    <w:rsid w:val="00570570"/>
    <w:rsid w:val="0057113D"/>
    <w:rsid w:val="00572512"/>
    <w:rsid w:val="00573EE6"/>
    <w:rsid w:val="0057547F"/>
    <w:rsid w:val="005754EE"/>
    <w:rsid w:val="0057588E"/>
    <w:rsid w:val="00575E22"/>
    <w:rsid w:val="0057617E"/>
    <w:rsid w:val="00576497"/>
    <w:rsid w:val="00576B0E"/>
    <w:rsid w:val="00580615"/>
    <w:rsid w:val="00582316"/>
    <w:rsid w:val="005835E7"/>
    <w:rsid w:val="0058369A"/>
    <w:rsid w:val="0058397F"/>
    <w:rsid w:val="00583BF8"/>
    <w:rsid w:val="00585D11"/>
    <w:rsid w:val="00585F33"/>
    <w:rsid w:val="00590938"/>
    <w:rsid w:val="00591124"/>
    <w:rsid w:val="00592E95"/>
    <w:rsid w:val="00593225"/>
    <w:rsid w:val="00595128"/>
    <w:rsid w:val="005952E9"/>
    <w:rsid w:val="00597024"/>
    <w:rsid w:val="005A0274"/>
    <w:rsid w:val="005A095C"/>
    <w:rsid w:val="005A3EDF"/>
    <w:rsid w:val="005A5C0A"/>
    <w:rsid w:val="005A5F3D"/>
    <w:rsid w:val="005A669D"/>
    <w:rsid w:val="005A6FBF"/>
    <w:rsid w:val="005A75D8"/>
    <w:rsid w:val="005B0657"/>
    <w:rsid w:val="005B09EE"/>
    <w:rsid w:val="005B146D"/>
    <w:rsid w:val="005B3173"/>
    <w:rsid w:val="005B38B5"/>
    <w:rsid w:val="005B38F4"/>
    <w:rsid w:val="005B40C7"/>
    <w:rsid w:val="005B6778"/>
    <w:rsid w:val="005B6C57"/>
    <w:rsid w:val="005B713E"/>
    <w:rsid w:val="005C03B6"/>
    <w:rsid w:val="005C0759"/>
    <w:rsid w:val="005C33E3"/>
    <w:rsid w:val="005C348E"/>
    <w:rsid w:val="005C4ED7"/>
    <w:rsid w:val="005C51AA"/>
    <w:rsid w:val="005C68E1"/>
    <w:rsid w:val="005C7BFA"/>
    <w:rsid w:val="005D00B7"/>
    <w:rsid w:val="005D0951"/>
    <w:rsid w:val="005D0FFA"/>
    <w:rsid w:val="005D118D"/>
    <w:rsid w:val="005D2A14"/>
    <w:rsid w:val="005D3763"/>
    <w:rsid w:val="005D4D6B"/>
    <w:rsid w:val="005D55E1"/>
    <w:rsid w:val="005D74B4"/>
    <w:rsid w:val="005E0A34"/>
    <w:rsid w:val="005E19F7"/>
    <w:rsid w:val="005E259B"/>
    <w:rsid w:val="005E3A0E"/>
    <w:rsid w:val="005E3A2A"/>
    <w:rsid w:val="005E4C1E"/>
    <w:rsid w:val="005E4F04"/>
    <w:rsid w:val="005E4F59"/>
    <w:rsid w:val="005E5BF0"/>
    <w:rsid w:val="005E62C2"/>
    <w:rsid w:val="005E683E"/>
    <w:rsid w:val="005E6878"/>
    <w:rsid w:val="005E6C71"/>
    <w:rsid w:val="005F009D"/>
    <w:rsid w:val="005F0963"/>
    <w:rsid w:val="005F1FB2"/>
    <w:rsid w:val="005F2824"/>
    <w:rsid w:val="005F2EBA"/>
    <w:rsid w:val="005F35ED"/>
    <w:rsid w:val="005F42A8"/>
    <w:rsid w:val="005F46A4"/>
    <w:rsid w:val="005F5EA7"/>
    <w:rsid w:val="005F6A97"/>
    <w:rsid w:val="005F6CAF"/>
    <w:rsid w:val="005F75CD"/>
    <w:rsid w:val="005F7812"/>
    <w:rsid w:val="005F7A88"/>
    <w:rsid w:val="005F7BA4"/>
    <w:rsid w:val="006001DE"/>
    <w:rsid w:val="006015D0"/>
    <w:rsid w:val="00602656"/>
    <w:rsid w:val="00603A1A"/>
    <w:rsid w:val="006046D5"/>
    <w:rsid w:val="006052AB"/>
    <w:rsid w:val="00606A4C"/>
    <w:rsid w:val="00606DAC"/>
    <w:rsid w:val="00606DD7"/>
    <w:rsid w:val="0060709B"/>
    <w:rsid w:val="00607258"/>
    <w:rsid w:val="00607A93"/>
    <w:rsid w:val="00610C08"/>
    <w:rsid w:val="006115B2"/>
    <w:rsid w:val="006116AA"/>
    <w:rsid w:val="00611F74"/>
    <w:rsid w:val="00613D3D"/>
    <w:rsid w:val="00613F4E"/>
    <w:rsid w:val="006141A9"/>
    <w:rsid w:val="00615772"/>
    <w:rsid w:val="00615B10"/>
    <w:rsid w:val="00615B60"/>
    <w:rsid w:val="006166C1"/>
    <w:rsid w:val="00617CC6"/>
    <w:rsid w:val="00620543"/>
    <w:rsid w:val="00621196"/>
    <w:rsid w:val="00621256"/>
    <w:rsid w:val="00621FCC"/>
    <w:rsid w:val="00622E4B"/>
    <w:rsid w:val="00632072"/>
    <w:rsid w:val="006333DA"/>
    <w:rsid w:val="00635134"/>
    <w:rsid w:val="006356E2"/>
    <w:rsid w:val="00641B72"/>
    <w:rsid w:val="00642A65"/>
    <w:rsid w:val="006436AC"/>
    <w:rsid w:val="00644ACC"/>
    <w:rsid w:val="00645DCE"/>
    <w:rsid w:val="006465AC"/>
    <w:rsid w:val="006465BF"/>
    <w:rsid w:val="006520F2"/>
    <w:rsid w:val="00653B22"/>
    <w:rsid w:val="00654A23"/>
    <w:rsid w:val="00657BF4"/>
    <w:rsid w:val="00660076"/>
    <w:rsid w:val="006603FB"/>
    <w:rsid w:val="006608DF"/>
    <w:rsid w:val="0066220C"/>
    <w:rsid w:val="006623AC"/>
    <w:rsid w:val="00662918"/>
    <w:rsid w:val="00662A5D"/>
    <w:rsid w:val="00662EFC"/>
    <w:rsid w:val="00666C11"/>
    <w:rsid w:val="006678AF"/>
    <w:rsid w:val="006701EF"/>
    <w:rsid w:val="006703C5"/>
    <w:rsid w:val="00670F9A"/>
    <w:rsid w:val="00673BA5"/>
    <w:rsid w:val="0067420D"/>
    <w:rsid w:val="00675BEA"/>
    <w:rsid w:val="00680058"/>
    <w:rsid w:val="00680EFF"/>
    <w:rsid w:val="00681F9F"/>
    <w:rsid w:val="006840EA"/>
    <w:rsid w:val="006844E2"/>
    <w:rsid w:val="00685267"/>
    <w:rsid w:val="00686F28"/>
    <w:rsid w:val="006872AE"/>
    <w:rsid w:val="00690082"/>
    <w:rsid w:val="00690252"/>
    <w:rsid w:val="00691985"/>
    <w:rsid w:val="00691F35"/>
    <w:rsid w:val="006946BB"/>
    <w:rsid w:val="00694EE9"/>
    <w:rsid w:val="0069585A"/>
    <w:rsid w:val="00696171"/>
    <w:rsid w:val="006965A1"/>
    <w:rsid w:val="006969FA"/>
    <w:rsid w:val="00697B22"/>
    <w:rsid w:val="00697C71"/>
    <w:rsid w:val="006A0CD6"/>
    <w:rsid w:val="006A14E2"/>
    <w:rsid w:val="006A35D5"/>
    <w:rsid w:val="006A3964"/>
    <w:rsid w:val="006A60E1"/>
    <w:rsid w:val="006A7266"/>
    <w:rsid w:val="006A748A"/>
    <w:rsid w:val="006B141D"/>
    <w:rsid w:val="006B246E"/>
    <w:rsid w:val="006B2A07"/>
    <w:rsid w:val="006B30DF"/>
    <w:rsid w:val="006C02EB"/>
    <w:rsid w:val="006C0B3D"/>
    <w:rsid w:val="006C22C7"/>
    <w:rsid w:val="006C2512"/>
    <w:rsid w:val="006C419E"/>
    <w:rsid w:val="006C43E8"/>
    <w:rsid w:val="006C49FE"/>
    <w:rsid w:val="006C4A31"/>
    <w:rsid w:val="006C5AC2"/>
    <w:rsid w:val="006C5DCF"/>
    <w:rsid w:val="006C6ABC"/>
    <w:rsid w:val="006C6AFB"/>
    <w:rsid w:val="006D0B19"/>
    <w:rsid w:val="006D0E39"/>
    <w:rsid w:val="006D2432"/>
    <w:rsid w:val="006D2735"/>
    <w:rsid w:val="006D2DB7"/>
    <w:rsid w:val="006D3C1F"/>
    <w:rsid w:val="006D45B2"/>
    <w:rsid w:val="006D4A4E"/>
    <w:rsid w:val="006D4EFA"/>
    <w:rsid w:val="006D6401"/>
    <w:rsid w:val="006E0FCC"/>
    <w:rsid w:val="006E1E96"/>
    <w:rsid w:val="006E2D4F"/>
    <w:rsid w:val="006E2E5D"/>
    <w:rsid w:val="006E4155"/>
    <w:rsid w:val="006E42C1"/>
    <w:rsid w:val="006E4AC1"/>
    <w:rsid w:val="006E4CF0"/>
    <w:rsid w:val="006E4EBB"/>
    <w:rsid w:val="006E5E21"/>
    <w:rsid w:val="006E65CE"/>
    <w:rsid w:val="006E7E62"/>
    <w:rsid w:val="006F04B3"/>
    <w:rsid w:val="006F0633"/>
    <w:rsid w:val="006F237A"/>
    <w:rsid w:val="006F2601"/>
    <w:rsid w:val="006F2648"/>
    <w:rsid w:val="006F2F10"/>
    <w:rsid w:val="006F4602"/>
    <w:rsid w:val="006F482B"/>
    <w:rsid w:val="006F6311"/>
    <w:rsid w:val="006F676C"/>
    <w:rsid w:val="006F740C"/>
    <w:rsid w:val="00700502"/>
    <w:rsid w:val="007011BD"/>
    <w:rsid w:val="007012C8"/>
    <w:rsid w:val="00701952"/>
    <w:rsid w:val="0070243F"/>
    <w:rsid w:val="00702556"/>
    <w:rsid w:val="0070277E"/>
    <w:rsid w:val="00702E8A"/>
    <w:rsid w:val="00704156"/>
    <w:rsid w:val="007049F1"/>
    <w:rsid w:val="007069FC"/>
    <w:rsid w:val="007076ED"/>
    <w:rsid w:val="00707754"/>
    <w:rsid w:val="00711221"/>
    <w:rsid w:val="00712675"/>
    <w:rsid w:val="007133E2"/>
    <w:rsid w:val="00713808"/>
    <w:rsid w:val="00713BF7"/>
    <w:rsid w:val="007144A0"/>
    <w:rsid w:val="007151B6"/>
    <w:rsid w:val="0071520D"/>
    <w:rsid w:val="00715BA6"/>
    <w:rsid w:val="00715D7D"/>
    <w:rsid w:val="00715EDB"/>
    <w:rsid w:val="007160D5"/>
    <w:rsid w:val="007163FB"/>
    <w:rsid w:val="00717C2E"/>
    <w:rsid w:val="00717F56"/>
    <w:rsid w:val="00720110"/>
    <w:rsid w:val="007204FA"/>
    <w:rsid w:val="00720FDA"/>
    <w:rsid w:val="00721007"/>
    <w:rsid w:val="007213B3"/>
    <w:rsid w:val="0072240D"/>
    <w:rsid w:val="007224F4"/>
    <w:rsid w:val="00722954"/>
    <w:rsid w:val="0072457F"/>
    <w:rsid w:val="00725406"/>
    <w:rsid w:val="0072621B"/>
    <w:rsid w:val="0072732E"/>
    <w:rsid w:val="007273EB"/>
    <w:rsid w:val="00730555"/>
    <w:rsid w:val="00730828"/>
    <w:rsid w:val="00730B73"/>
    <w:rsid w:val="007312CC"/>
    <w:rsid w:val="0073359A"/>
    <w:rsid w:val="00733E0F"/>
    <w:rsid w:val="00734BC6"/>
    <w:rsid w:val="00736A64"/>
    <w:rsid w:val="00737782"/>
    <w:rsid w:val="00737F6A"/>
    <w:rsid w:val="007410B6"/>
    <w:rsid w:val="007410D8"/>
    <w:rsid w:val="0074377A"/>
    <w:rsid w:val="00743D83"/>
    <w:rsid w:val="00744C6F"/>
    <w:rsid w:val="007450E2"/>
    <w:rsid w:val="007457F6"/>
    <w:rsid w:val="00745ABB"/>
    <w:rsid w:val="00745D15"/>
    <w:rsid w:val="00746CD8"/>
    <w:rsid w:val="00746E38"/>
    <w:rsid w:val="00747CD5"/>
    <w:rsid w:val="00750BF3"/>
    <w:rsid w:val="00751F9C"/>
    <w:rsid w:val="00753B51"/>
    <w:rsid w:val="00755447"/>
    <w:rsid w:val="00755AEE"/>
    <w:rsid w:val="00755D4C"/>
    <w:rsid w:val="00756629"/>
    <w:rsid w:val="00756BB9"/>
    <w:rsid w:val="007575D2"/>
    <w:rsid w:val="00757B4F"/>
    <w:rsid w:val="00757B6A"/>
    <w:rsid w:val="007610E0"/>
    <w:rsid w:val="007611FE"/>
    <w:rsid w:val="007621AA"/>
    <w:rsid w:val="0076260A"/>
    <w:rsid w:val="00762DEB"/>
    <w:rsid w:val="00763EAC"/>
    <w:rsid w:val="00764A67"/>
    <w:rsid w:val="007665F0"/>
    <w:rsid w:val="00767C07"/>
    <w:rsid w:val="00767DA6"/>
    <w:rsid w:val="00770D71"/>
    <w:rsid w:val="00770F6B"/>
    <w:rsid w:val="00771883"/>
    <w:rsid w:val="00771C8C"/>
    <w:rsid w:val="007724BD"/>
    <w:rsid w:val="007756B8"/>
    <w:rsid w:val="007767BD"/>
    <w:rsid w:val="00776DC2"/>
    <w:rsid w:val="00780122"/>
    <w:rsid w:val="0078214B"/>
    <w:rsid w:val="007827C4"/>
    <w:rsid w:val="0078498A"/>
    <w:rsid w:val="00784D19"/>
    <w:rsid w:val="0078533B"/>
    <w:rsid w:val="00786EEF"/>
    <w:rsid w:val="0079174E"/>
    <w:rsid w:val="00792207"/>
    <w:rsid w:val="00792B64"/>
    <w:rsid w:val="00792DAF"/>
    <w:rsid w:val="00792E29"/>
    <w:rsid w:val="007931B5"/>
    <w:rsid w:val="0079379A"/>
    <w:rsid w:val="00793EC7"/>
    <w:rsid w:val="00794953"/>
    <w:rsid w:val="007949C7"/>
    <w:rsid w:val="00794B11"/>
    <w:rsid w:val="00795BD4"/>
    <w:rsid w:val="00796C90"/>
    <w:rsid w:val="007A0AB7"/>
    <w:rsid w:val="007A1C13"/>
    <w:rsid w:val="007A1F2F"/>
    <w:rsid w:val="007A2A5C"/>
    <w:rsid w:val="007A3071"/>
    <w:rsid w:val="007A4433"/>
    <w:rsid w:val="007A4D62"/>
    <w:rsid w:val="007A4E5B"/>
    <w:rsid w:val="007A5150"/>
    <w:rsid w:val="007A5373"/>
    <w:rsid w:val="007A67E1"/>
    <w:rsid w:val="007A7779"/>
    <w:rsid w:val="007A789F"/>
    <w:rsid w:val="007B339E"/>
    <w:rsid w:val="007B3705"/>
    <w:rsid w:val="007B6DEE"/>
    <w:rsid w:val="007B73E5"/>
    <w:rsid w:val="007B75BC"/>
    <w:rsid w:val="007C0124"/>
    <w:rsid w:val="007C0BD6"/>
    <w:rsid w:val="007C1689"/>
    <w:rsid w:val="007C1848"/>
    <w:rsid w:val="007C26B6"/>
    <w:rsid w:val="007C3806"/>
    <w:rsid w:val="007C5BB7"/>
    <w:rsid w:val="007C74AE"/>
    <w:rsid w:val="007C766D"/>
    <w:rsid w:val="007D07D5"/>
    <w:rsid w:val="007D0C3F"/>
    <w:rsid w:val="007D1C64"/>
    <w:rsid w:val="007D1E56"/>
    <w:rsid w:val="007D32DD"/>
    <w:rsid w:val="007D5ED3"/>
    <w:rsid w:val="007D67BC"/>
    <w:rsid w:val="007D6DCE"/>
    <w:rsid w:val="007D6F23"/>
    <w:rsid w:val="007D720F"/>
    <w:rsid w:val="007D72C4"/>
    <w:rsid w:val="007D7A66"/>
    <w:rsid w:val="007D7CCD"/>
    <w:rsid w:val="007E012F"/>
    <w:rsid w:val="007E0E45"/>
    <w:rsid w:val="007E11C9"/>
    <w:rsid w:val="007E1B6E"/>
    <w:rsid w:val="007E2B5F"/>
    <w:rsid w:val="007E2CFE"/>
    <w:rsid w:val="007E31C3"/>
    <w:rsid w:val="007E45E2"/>
    <w:rsid w:val="007E52CD"/>
    <w:rsid w:val="007E59C9"/>
    <w:rsid w:val="007E5C89"/>
    <w:rsid w:val="007F0072"/>
    <w:rsid w:val="007F0B4D"/>
    <w:rsid w:val="007F0B86"/>
    <w:rsid w:val="007F164D"/>
    <w:rsid w:val="007F2EB6"/>
    <w:rsid w:val="007F2F82"/>
    <w:rsid w:val="007F340A"/>
    <w:rsid w:val="007F3BB1"/>
    <w:rsid w:val="007F54C3"/>
    <w:rsid w:val="007F760B"/>
    <w:rsid w:val="007F791A"/>
    <w:rsid w:val="007F7DB4"/>
    <w:rsid w:val="00802587"/>
    <w:rsid w:val="00802949"/>
    <w:rsid w:val="0080301E"/>
    <w:rsid w:val="0080365F"/>
    <w:rsid w:val="00803EE1"/>
    <w:rsid w:val="00807BCF"/>
    <w:rsid w:val="008103CF"/>
    <w:rsid w:val="00811B89"/>
    <w:rsid w:val="00811EAC"/>
    <w:rsid w:val="008122C6"/>
    <w:rsid w:val="00812BE5"/>
    <w:rsid w:val="00814AFB"/>
    <w:rsid w:val="00816138"/>
    <w:rsid w:val="00817429"/>
    <w:rsid w:val="008209DC"/>
    <w:rsid w:val="00820E6B"/>
    <w:rsid w:val="00821514"/>
    <w:rsid w:val="00821675"/>
    <w:rsid w:val="00821E35"/>
    <w:rsid w:val="0082361B"/>
    <w:rsid w:val="00824591"/>
    <w:rsid w:val="00824891"/>
    <w:rsid w:val="00824AED"/>
    <w:rsid w:val="00824BA2"/>
    <w:rsid w:val="00825A40"/>
    <w:rsid w:val="00826DEA"/>
    <w:rsid w:val="00827820"/>
    <w:rsid w:val="008300E5"/>
    <w:rsid w:val="00830254"/>
    <w:rsid w:val="00830986"/>
    <w:rsid w:val="0083111B"/>
    <w:rsid w:val="00831B8B"/>
    <w:rsid w:val="00831F58"/>
    <w:rsid w:val="00833338"/>
    <w:rsid w:val="008335A8"/>
    <w:rsid w:val="0083405D"/>
    <w:rsid w:val="00834B78"/>
    <w:rsid w:val="008352D4"/>
    <w:rsid w:val="008364B4"/>
    <w:rsid w:val="008366BA"/>
    <w:rsid w:val="00836DB9"/>
    <w:rsid w:val="00836E3C"/>
    <w:rsid w:val="008371BC"/>
    <w:rsid w:val="0083737F"/>
    <w:rsid w:val="00837C28"/>
    <w:rsid w:val="00837C67"/>
    <w:rsid w:val="00840824"/>
    <w:rsid w:val="008415B0"/>
    <w:rsid w:val="00841EA8"/>
    <w:rsid w:val="00842028"/>
    <w:rsid w:val="008436B8"/>
    <w:rsid w:val="008460B6"/>
    <w:rsid w:val="008466F3"/>
    <w:rsid w:val="008470D5"/>
    <w:rsid w:val="00847F5E"/>
    <w:rsid w:val="00850915"/>
    <w:rsid w:val="00850C9D"/>
    <w:rsid w:val="008511BA"/>
    <w:rsid w:val="008514AB"/>
    <w:rsid w:val="008529C2"/>
    <w:rsid w:val="00852B59"/>
    <w:rsid w:val="00856272"/>
    <w:rsid w:val="008563FF"/>
    <w:rsid w:val="008572AE"/>
    <w:rsid w:val="0086018B"/>
    <w:rsid w:val="008602F3"/>
    <w:rsid w:val="00860F79"/>
    <w:rsid w:val="008611AE"/>
    <w:rsid w:val="008611DD"/>
    <w:rsid w:val="008620DE"/>
    <w:rsid w:val="00864010"/>
    <w:rsid w:val="0086484D"/>
    <w:rsid w:val="008661DB"/>
    <w:rsid w:val="00866500"/>
    <w:rsid w:val="00866867"/>
    <w:rsid w:val="008669CC"/>
    <w:rsid w:val="00867183"/>
    <w:rsid w:val="008709CE"/>
    <w:rsid w:val="00872257"/>
    <w:rsid w:val="00872C53"/>
    <w:rsid w:val="00873BED"/>
    <w:rsid w:val="00874309"/>
    <w:rsid w:val="008753E6"/>
    <w:rsid w:val="00876ACF"/>
    <w:rsid w:val="0087738C"/>
    <w:rsid w:val="008802AF"/>
    <w:rsid w:val="008817F4"/>
    <w:rsid w:val="00881926"/>
    <w:rsid w:val="00881A5D"/>
    <w:rsid w:val="0088318F"/>
    <w:rsid w:val="0088327D"/>
    <w:rsid w:val="0088331D"/>
    <w:rsid w:val="008852B0"/>
    <w:rsid w:val="008855C8"/>
    <w:rsid w:val="00885AE7"/>
    <w:rsid w:val="00886B60"/>
    <w:rsid w:val="00887889"/>
    <w:rsid w:val="00891C3E"/>
    <w:rsid w:val="00892095"/>
    <w:rsid w:val="008920FF"/>
    <w:rsid w:val="0089253F"/>
    <w:rsid w:val="008926E8"/>
    <w:rsid w:val="00892EC5"/>
    <w:rsid w:val="0089407B"/>
    <w:rsid w:val="00894A82"/>
    <w:rsid w:val="00894F19"/>
    <w:rsid w:val="00895056"/>
    <w:rsid w:val="00895191"/>
    <w:rsid w:val="00896097"/>
    <w:rsid w:val="00896568"/>
    <w:rsid w:val="00896A10"/>
    <w:rsid w:val="008971B5"/>
    <w:rsid w:val="0089757C"/>
    <w:rsid w:val="00897FA5"/>
    <w:rsid w:val="008A0CF6"/>
    <w:rsid w:val="008A5D26"/>
    <w:rsid w:val="008A62E3"/>
    <w:rsid w:val="008A6B13"/>
    <w:rsid w:val="008A6ECB"/>
    <w:rsid w:val="008B0BF9"/>
    <w:rsid w:val="008B1167"/>
    <w:rsid w:val="008B2617"/>
    <w:rsid w:val="008B27A0"/>
    <w:rsid w:val="008B2866"/>
    <w:rsid w:val="008B2A07"/>
    <w:rsid w:val="008B2A25"/>
    <w:rsid w:val="008B2B1A"/>
    <w:rsid w:val="008B2C71"/>
    <w:rsid w:val="008B37B8"/>
    <w:rsid w:val="008B3859"/>
    <w:rsid w:val="008B436D"/>
    <w:rsid w:val="008B4E49"/>
    <w:rsid w:val="008B555C"/>
    <w:rsid w:val="008B7712"/>
    <w:rsid w:val="008B7B26"/>
    <w:rsid w:val="008C01E6"/>
    <w:rsid w:val="008C2B74"/>
    <w:rsid w:val="008C3524"/>
    <w:rsid w:val="008C4061"/>
    <w:rsid w:val="008C4229"/>
    <w:rsid w:val="008C49FD"/>
    <w:rsid w:val="008C52BD"/>
    <w:rsid w:val="008C54E7"/>
    <w:rsid w:val="008C5640"/>
    <w:rsid w:val="008C5BE0"/>
    <w:rsid w:val="008C71AE"/>
    <w:rsid w:val="008C7233"/>
    <w:rsid w:val="008C76F9"/>
    <w:rsid w:val="008D0164"/>
    <w:rsid w:val="008D02DC"/>
    <w:rsid w:val="008D07D4"/>
    <w:rsid w:val="008D0E78"/>
    <w:rsid w:val="008D11D3"/>
    <w:rsid w:val="008D1460"/>
    <w:rsid w:val="008D2434"/>
    <w:rsid w:val="008E15F6"/>
    <w:rsid w:val="008E171D"/>
    <w:rsid w:val="008E1C7C"/>
    <w:rsid w:val="008E2474"/>
    <w:rsid w:val="008E2785"/>
    <w:rsid w:val="008E41A9"/>
    <w:rsid w:val="008E6ADA"/>
    <w:rsid w:val="008E78A3"/>
    <w:rsid w:val="008F0654"/>
    <w:rsid w:val="008F06CB"/>
    <w:rsid w:val="008F2E83"/>
    <w:rsid w:val="008F612A"/>
    <w:rsid w:val="00900647"/>
    <w:rsid w:val="0090293D"/>
    <w:rsid w:val="009034DE"/>
    <w:rsid w:val="00903C81"/>
    <w:rsid w:val="00904841"/>
    <w:rsid w:val="00904A39"/>
    <w:rsid w:val="00905396"/>
    <w:rsid w:val="0090605D"/>
    <w:rsid w:val="00906419"/>
    <w:rsid w:val="009068AB"/>
    <w:rsid w:val="009072AE"/>
    <w:rsid w:val="009127FA"/>
    <w:rsid w:val="00912889"/>
    <w:rsid w:val="009132D6"/>
    <w:rsid w:val="00913A42"/>
    <w:rsid w:val="00914167"/>
    <w:rsid w:val="009143DB"/>
    <w:rsid w:val="00914FFD"/>
    <w:rsid w:val="00915065"/>
    <w:rsid w:val="00915761"/>
    <w:rsid w:val="009168BE"/>
    <w:rsid w:val="00916E06"/>
    <w:rsid w:val="00917CE5"/>
    <w:rsid w:val="00920C32"/>
    <w:rsid w:val="009217C0"/>
    <w:rsid w:val="009238FA"/>
    <w:rsid w:val="009242B3"/>
    <w:rsid w:val="009243A3"/>
    <w:rsid w:val="00925241"/>
    <w:rsid w:val="00925CEC"/>
    <w:rsid w:val="009266A4"/>
    <w:rsid w:val="009269F0"/>
    <w:rsid w:val="00926A3F"/>
    <w:rsid w:val="0092794E"/>
    <w:rsid w:val="00930D30"/>
    <w:rsid w:val="0093222D"/>
    <w:rsid w:val="009332A2"/>
    <w:rsid w:val="00937598"/>
    <w:rsid w:val="0093790B"/>
    <w:rsid w:val="00940B8A"/>
    <w:rsid w:val="00941031"/>
    <w:rsid w:val="009433FA"/>
    <w:rsid w:val="00943751"/>
    <w:rsid w:val="0094490F"/>
    <w:rsid w:val="009451D4"/>
    <w:rsid w:val="00946DD0"/>
    <w:rsid w:val="009509E6"/>
    <w:rsid w:val="00950C2C"/>
    <w:rsid w:val="00952018"/>
    <w:rsid w:val="0095247B"/>
    <w:rsid w:val="00952800"/>
    <w:rsid w:val="0095300D"/>
    <w:rsid w:val="00956570"/>
    <w:rsid w:val="00956812"/>
    <w:rsid w:val="0095719A"/>
    <w:rsid w:val="00960DA3"/>
    <w:rsid w:val="009612B0"/>
    <w:rsid w:val="00961799"/>
    <w:rsid w:val="00961910"/>
    <w:rsid w:val="009623E9"/>
    <w:rsid w:val="00963EEB"/>
    <w:rsid w:val="0096474D"/>
    <w:rsid w:val="009648BC"/>
    <w:rsid w:val="00964C2F"/>
    <w:rsid w:val="00964E7C"/>
    <w:rsid w:val="00965210"/>
    <w:rsid w:val="00965F88"/>
    <w:rsid w:val="00966098"/>
    <w:rsid w:val="009712E6"/>
    <w:rsid w:val="009714B9"/>
    <w:rsid w:val="00974885"/>
    <w:rsid w:val="0097514D"/>
    <w:rsid w:val="0097619A"/>
    <w:rsid w:val="0097689A"/>
    <w:rsid w:val="00976E12"/>
    <w:rsid w:val="00976FE5"/>
    <w:rsid w:val="009806A0"/>
    <w:rsid w:val="00981A07"/>
    <w:rsid w:val="00982242"/>
    <w:rsid w:val="00984E03"/>
    <w:rsid w:val="00985294"/>
    <w:rsid w:val="00985952"/>
    <w:rsid w:val="00987E85"/>
    <w:rsid w:val="00990142"/>
    <w:rsid w:val="009908ED"/>
    <w:rsid w:val="00990B00"/>
    <w:rsid w:val="009927E8"/>
    <w:rsid w:val="009934FA"/>
    <w:rsid w:val="00995C3C"/>
    <w:rsid w:val="009A0D12"/>
    <w:rsid w:val="009A1035"/>
    <w:rsid w:val="009A1987"/>
    <w:rsid w:val="009A2BEE"/>
    <w:rsid w:val="009A5289"/>
    <w:rsid w:val="009A7A53"/>
    <w:rsid w:val="009B0402"/>
    <w:rsid w:val="009B0B75"/>
    <w:rsid w:val="009B1176"/>
    <w:rsid w:val="009B16DF"/>
    <w:rsid w:val="009B4CB2"/>
    <w:rsid w:val="009B5A0B"/>
    <w:rsid w:val="009B6701"/>
    <w:rsid w:val="009B6EF7"/>
    <w:rsid w:val="009B7000"/>
    <w:rsid w:val="009B70F7"/>
    <w:rsid w:val="009B739C"/>
    <w:rsid w:val="009C04EC"/>
    <w:rsid w:val="009C052C"/>
    <w:rsid w:val="009C20B3"/>
    <w:rsid w:val="009C328C"/>
    <w:rsid w:val="009C4444"/>
    <w:rsid w:val="009C6439"/>
    <w:rsid w:val="009C6604"/>
    <w:rsid w:val="009C6875"/>
    <w:rsid w:val="009C79AD"/>
    <w:rsid w:val="009C7CA6"/>
    <w:rsid w:val="009D1695"/>
    <w:rsid w:val="009D1A63"/>
    <w:rsid w:val="009D3316"/>
    <w:rsid w:val="009D4018"/>
    <w:rsid w:val="009D5574"/>
    <w:rsid w:val="009D55AA"/>
    <w:rsid w:val="009D5888"/>
    <w:rsid w:val="009E11DA"/>
    <w:rsid w:val="009E3E77"/>
    <w:rsid w:val="009E3FAB"/>
    <w:rsid w:val="009E4909"/>
    <w:rsid w:val="009E58B4"/>
    <w:rsid w:val="009E5B3F"/>
    <w:rsid w:val="009E7D90"/>
    <w:rsid w:val="009F078E"/>
    <w:rsid w:val="009F162B"/>
    <w:rsid w:val="009F1AB0"/>
    <w:rsid w:val="009F4636"/>
    <w:rsid w:val="009F501D"/>
    <w:rsid w:val="009F6762"/>
    <w:rsid w:val="00A005B5"/>
    <w:rsid w:val="00A00C71"/>
    <w:rsid w:val="00A034AA"/>
    <w:rsid w:val="00A039D5"/>
    <w:rsid w:val="00A046AD"/>
    <w:rsid w:val="00A047B3"/>
    <w:rsid w:val="00A07048"/>
    <w:rsid w:val="00A079C1"/>
    <w:rsid w:val="00A110D0"/>
    <w:rsid w:val="00A12520"/>
    <w:rsid w:val="00A130FD"/>
    <w:rsid w:val="00A13D6D"/>
    <w:rsid w:val="00A14769"/>
    <w:rsid w:val="00A15AF2"/>
    <w:rsid w:val="00A16151"/>
    <w:rsid w:val="00A16925"/>
    <w:rsid w:val="00A16EC6"/>
    <w:rsid w:val="00A16ED8"/>
    <w:rsid w:val="00A17C06"/>
    <w:rsid w:val="00A17E27"/>
    <w:rsid w:val="00A21034"/>
    <w:rsid w:val="00A2126E"/>
    <w:rsid w:val="00A21706"/>
    <w:rsid w:val="00A229A5"/>
    <w:rsid w:val="00A231DD"/>
    <w:rsid w:val="00A24FCC"/>
    <w:rsid w:val="00A250D1"/>
    <w:rsid w:val="00A26083"/>
    <w:rsid w:val="00A26A90"/>
    <w:rsid w:val="00A26B27"/>
    <w:rsid w:val="00A3024A"/>
    <w:rsid w:val="00A30E4F"/>
    <w:rsid w:val="00A316B8"/>
    <w:rsid w:val="00A317CF"/>
    <w:rsid w:val="00A31A91"/>
    <w:rsid w:val="00A32253"/>
    <w:rsid w:val="00A3310E"/>
    <w:rsid w:val="00A333A0"/>
    <w:rsid w:val="00A33A06"/>
    <w:rsid w:val="00A352A7"/>
    <w:rsid w:val="00A36B45"/>
    <w:rsid w:val="00A377AA"/>
    <w:rsid w:val="00A37E70"/>
    <w:rsid w:val="00A4090B"/>
    <w:rsid w:val="00A4377E"/>
    <w:rsid w:val="00A437E1"/>
    <w:rsid w:val="00A4685E"/>
    <w:rsid w:val="00A4749C"/>
    <w:rsid w:val="00A47823"/>
    <w:rsid w:val="00A50893"/>
    <w:rsid w:val="00A50CD4"/>
    <w:rsid w:val="00A51191"/>
    <w:rsid w:val="00A520A3"/>
    <w:rsid w:val="00A52441"/>
    <w:rsid w:val="00A52473"/>
    <w:rsid w:val="00A55CBA"/>
    <w:rsid w:val="00A56D62"/>
    <w:rsid w:val="00A56F07"/>
    <w:rsid w:val="00A56FB5"/>
    <w:rsid w:val="00A57260"/>
    <w:rsid w:val="00A5762C"/>
    <w:rsid w:val="00A57B9D"/>
    <w:rsid w:val="00A600FC"/>
    <w:rsid w:val="00A60BCA"/>
    <w:rsid w:val="00A62291"/>
    <w:rsid w:val="00A638DA"/>
    <w:rsid w:val="00A64C21"/>
    <w:rsid w:val="00A65876"/>
    <w:rsid w:val="00A65B41"/>
    <w:rsid w:val="00A65B63"/>
    <w:rsid w:val="00A65E00"/>
    <w:rsid w:val="00A66A78"/>
    <w:rsid w:val="00A66CDF"/>
    <w:rsid w:val="00A66D43"/>
    <w:rsid w:val="00A67855"/>
    <w:rsid w:val="00A70617"/>
    <w:rsid w:val="00A70881"/>
    <w:rsid w:val="00A72E5E"/>
    <w:rsid w:val="00A72FD6"/>
    <w:rsid w:val="00A7436E"/>
    <w:rsid w:val="00A74E96"/>
    <w:rsid w:val="00A75A8E"/>
    <w:rsid w:val="00A76BA0"/>
    <w:rsid w:val="00A7710C"/>
    <w:rsid w:val="00A824DD"/>
    <w:rsid w:val="00A83676"/>
    <w:rsid w:val="00A83B7B"/>
    <w:rsid w:val="00A84274"/>
    <w:rsid w:val="00A843A0"/>
    <w:rsid w:val="00A850F3"/>
    <w:rsid w:val="00A8559D"/>
    <w:rsid w:val="00A85DFC"/>
    <w:rsid w:val="00A86092"/>
    <w:rsid w:val="00A863D7"/>
    <w:rsid w:val="00A864E3"/>
    <w:rsid w:val="00A8747B"/>
    <w:rsid w:val="00A87D10"/>
    <w:rsid w:val="00A94574"/>
    <w:rsid w:val="00A9458A"/>
    <w:rsid w:val="00A9468F"/>
    <w:rsid w:val="00A95936"/>
    <w:rsid w:val="00A96265"/>
    <w:rsid w:val="00A969F8"/>
    <w:rsid w:val="00A96B75"/>
    <w:rsid w:val="00A96CD8"/>
    <w:rsid w:val="00A97084"/>
    <w:rsid w:val="00A970F1"/>
    <w:rsid w:val="00AA061A"/>
    <w:rsid w:val="00AA0F3D"/>
    <w:rsid w:val="00AA1C2C"/>
    <w:rsid w:val="00AA35F6"/>
    <w:rsid w:val="00AA5D56"/>
    <w:rsid w:val="00AA667C"/>
    <w:rsid w:val="00AA6E91"/>
    <w:rsid w:val="00AA7439"/>
    <w:rsid w:val="00AB047E"/>
    <w:rsid w:val="00AB0B0A"/>
    <w:rsid w:val="00AB0BB7"/>
    <w:rsid w:val="00AB22C6"/>
    <w:rsid w:val="00AB2AD0"/>
    <w:rsid w:val="00AB301A"/>
    <w:rsid w:val="00AB67FC"/>
    <w:rsid w:val="00AB6A33"/>
    <w:rsid w:val="00AB7C23"/>
    <w:rsid w:val="00AC00F2"/>
    <w:rsid w:val="00AC0E80"/>
    <w:rsid w:val="00AC1465"/>
    <w:rsid w:val="00AC2676"/>
    <w:rsid w:val="00AC31B5"/>
    <w:rsid w:val="00AC3E7C"/>
    <w:rsid w:val="00AC3F53"/>
    <w:rsid w:val="00AC498B"/>
    <w:rsid w:val="00AC4EA1"/>
    <w:rsid w:val="00AC5381"/>
    <w:rsid w:val="00AC5920"/>
    <w:rsid w:val="00AC6468"/>
    <w:rsid w:val="00AC7D1A"/>
    <w:rsid w:val="00AD0B48"/>
    <w:rsid w:val="00AD0E65"/>
    <w:rsid w:val="00AD2848"/>
    <w:rsid w:val="00AD2BF2"/>
    <w:rsid w:val="00AD4237"/>
    <w:rsid w:val="00AD4E90"/>
    <w:rsid w:val="00AD5422"/>
    <w:rsid w:val="00AD6197"/>
    <w:rsid w:val="00AD6A00"/>
    <w:rsid w:val="00AD7911"/>
    <w:rsid w:val="00AD7FFB"/>
    <w:rsid w:val="00AE00E5"/>
    <w:rsid w:val="00AE02B6"/>
    <w:rsid w:val="00AE0817"/>
    <w:rsid w:val="00AE0B03"/>
    <w:rsid w:val="00AE0BE6"/>
    <w:rsid w:val="00AE38B7"/>
    <w:rsid w:val="00AE4179"/>
    <w:rsid w:val="00AE4425"/>
    <w:rsid w:val="00AE4FBE"/>
    <w:rsid w:val="00AE530B"/>
    <w:rsid w:val="00AE650F"/>
    <w:rsid w:val="00AE6555"/>
    <w:rsid w:val="00AE7D16"/>
    <w:rsid w:val="00AE7DD9"/>
    <w:rsid w:val="00AF1A1D"/>
    <w:rsid w:val="00AF4CAA"/>
    <w:rsid w:val="00AF571A"/>
    <w:rsid w:val="00AF60A0"/>
    <w:rsid w:val="00AF67FC"/>
    <w:rsid w:val="00AF79FD"/>
    <w:rsid w:val="00AF7DF5"/>
    <w:rsid w:val="00B0018E"/>
    <w:rsid w:val="00B006E5"/>
    <w:rsid w:val="00B00921"/>
    <w:rsid w:val="00B024C2"/>
    <w:rsid w:val="00B07700"/>
    <w:rsid w:val="00B11872"/>
    <w:rsid w:val="00B13921"/>
    <w:rsid w:val="00B14898"/>
    <w:rsid w:val="00B1528C"/>
    <w:rsid w:val="00B152C2"/>
    <w:rsid w:val="00B16ACD"/>
    <w:rsid w:val="00B21487"/>
    <w:rsid w:val="00B220C0"/>
    <w:rsid w:val="00B232D1"/>
    <w:rsid w:val="00B237A0"/>
    <w:rsid w:val="00B237B1"/>
    <w:rsid w:val="00B242B3"/>
    <w:rsid w:val="00B24DB5"/>
    <w:rsid w:val="00B2509E"/>
    <w:rsid w:val="00B26AF7"/>
    <w:rsid w:val="00B26F7E"/>
    <w:rsid w:val="00B27CE0"/>
    <w:rsid w:val="00B3138C"/>
    <w:rsid w:val="00B31F9E"/>
    <w:rsid w:val="00B3268F"/>
    <w:rsid w:val="00B32C2C"/>
    <w:rsid w:val="00B33A1A"/>
    <w:rsid w:val="00B33E6C"/>
    <w:rsid w:val="00B353FC"/>
    <w:rsid w:val="00B371CC"/>
    <w:rsid w:val="00B37AB8"/>
    <w:rsid w:val="00B4055E"/>
    <w:rsid w:val="00B41CD9"/>
    <w:rsid w:val="00B422AF"/>
    <w:rsid w:val="00B42775"/>
    <w:rsid w:val="00B427E6"/>
    <w:rsid w:val="00B428A6"/>
    <w:rsid w:val="00B433C1"/>
    <w:rsid w:val="00B43AB7"/>
    <w:rsid w:val="00B43E1F"/>
    <w:rsid w:val="00B44064"/>
    <w:rsid w:val="00B442BD"/>
    <w:rsid w:val="00B449ED"/>
    <w:rsid w:val="00B45FBC"/>
    <w:rsid w:val="00B4686B"/>
    <w:rsid w:val="00B51A7D"/>
    <w:rsid w:val="00B52232"/>
    <w:rsid w:val="00B5348C"/>
    <w:rsid w:val="00B534D8"/>
    <w:rsid w:val="00B535C2"/>
    <w:rsid w:val="00B537D2"/>
    <w:rsid w:val="00B5453F"/>
    <w:rsid w:val="00B5454C"/>
    <w:rsid w:val="00B55544"/>
    <w:rsid w:val="00B620AA"/>
    <w:rsid w:val="00B62903"/>
    <w:rsid w:val="00B629EB"/>
    <w:rsid w:val="00B62AF1"/>
    <w:rsid w:val="00B642FC"/>
    <w:rsid w:val="00B64D26"/>
    <w:rsid w:val="00B64E52"/>
    <w:rsid w:val="00B64FBB"/>
    <w:rsid w:val="00B6529D"/>
    <w:rsid w:val="00B661FA"/>
    <w:rsid w:val="00B67FCF"/>
    <w:rsid w:val="00B70E22"/>
    <w:rsid w:val="00B745B0"/>
    <w:rsid w:val="00B76611"/>
    <w:rsid w:val="00B774CB"/>
    <w:rsid w:val="00B77589"/>
    <w:rsid w:val="00B80402"/>
    <w:rsid w:val="00B80B9A"/>
    <w:rsid w:val="00B829E5"/>
    <w:rsid w:val="00B830B7"/>
    <w:rsid w:val="00B83645"/>
    <w:rsid w:val="00B83C74"/>
    <w:rsid w:val="00B83E75"/>
    <w:rsid w:val="00B83EB4"/>
    <w:rsid w:val="00B848EA"/>
    <w:rsid w:val="00B84B2B"/>
    <w:rsid w:val="00B852B5"/>
    <w:rsid w:val="00B85BA6"/>
    <w:rsid w:val="00B862B8"/>
    <w:rsid w:val="00B86573"/>
    <w:rsid w:val="00B90500"/>
    <w:rsid w:val="00B9176C"/>
    <w:rsid w:val="00B935A4"/>
    <w:rsid w:val="00B93819"/>
    <w:rsid w:val="00B95181"/>
    <w:rsid w:val="00B95751"/>
    <w:rsid w:val="00B971C3"/>
    <w:rsid w:val="00BA07F0"/>
    <w:rsid w:val="00BA16B5"/>
    <w:rsid w:val="00BA561A"/>
    <w:rsid w:val="00BA6FFA"/>
    <w:rsid w:val="00BA72D7"/>
    <w:rsid w:val="00BB0D0A"/>
    <w:rsid w:val="00BB0DC6"/>
    <w:rsid w:val="00BB12C2"/>
    <w:rsid w:val="00BB15E4"/>
    <w:rsid w:val="00BB1E19"/>
    <w:rsid w:val="00BB21D1"/>
    <w:rsid w:val="00BB25E8"/>
    <w:rsid w:val="00BB32F2"/>
    <w:rsid w:val="00BB3E66"/>
    <w:rsid w:val="00BB4338"/>
    <w:rsid w:val="00BB4E4D"/>
    <w:rsid w:val="00BB5F81"/>
    <w:rsid w:val="00BB5F82"/>
    <w:rsid w:val="00BB6C0E"/>
    <w:rsid w:val="00BB72AB"/>
    <w:rsid w:val="00BB7B38"/>
    <w:rsid w:val="00BC11E5"/>
    <w:rsid w:val="00BC445B"/>
    <w:rsid w:val="00BC4BC6"/>
    <w:rsid w:val="00BC52FD"/>
    <w:rsid w:val="00BC5CD7"/>
    <w:rsid w:val="00BC6713"/>
    <w:rsid w:val="00BC6E62"/>
    <w:rsid w:val="00BC7067"/>
    <w:rsid w:val="00BC7443"/>
    <w:rsid w:val="00BC7A2A"/>
    <w:rsid w:val="00BD0648"/>
    <w:rsid w:val="00BD1040"/>
    <w:rsid w:val="00BD30E1"/>
    <w:rsid w:val="00BD34AA"/>
    <w:rsid w:val="00BE01E3"/>
    <w:rsid w:val="00BE0C44"/>
    <w:rsid w:val="00BE0F88"/>
    <w:rsid w:val="00BE1B8B"/>
    <w:rsid w:val="00BE2A18"/>
    <w:rsid w:val="00BE2C01"/>
    <w:rsid w:val="00BE41EC"/>
    <w:rsid w:val="00BE56FB"/>
    <w:rsid w:val="00BE585C"/>
    <w:rsid w:val="00BF051D"/>
    <w:rsid w:val="00BF09D3"/>
    <w:rsid w:val="00BF36CE"/>
    <w:rsid w:val="00BF3ADE"/>
    <w:rsid w:val="00BF3DDE"/>
    <w:rsid w:val="00BF6589"/>
    <w:rsid w:val="00BF6F7F"/>
    <w:rsid w:val="00BF6F84"/>
    <w:rsid w:val="00BF709B"/>
    <w:rsid w:val="00BF72B6"/>
    <w:rsid w:val="00C00092"/>
    <w:rsid w:val="00C00647"/>
    <w:rsid w:val="00C026F9"/>
    <w:rsid w:val="00C02764"/>
    <w:rsid w:val="00C04CEF"/>
    <w:rsid w:val="00C0662F"/>
    <w:rsid w:val="00C06656"/>
    <w:rsid w:val="00C06891"/>
    <w:rsid w:val="00C073DC"/>
    <w:rsid w:val="00C07E74"/>
    <w:rsid w:val="00C11943"/>
    <w:rsid w:val="00C12E96"/>
    <w:rsid w:val="00C13BE3"/>
    <w:rsid w:val="00C1465C"/>
    <w:rsid w:val="00C14763"/>
    <w:rsid w:val="00C150AE"/>
    <w:rsid w:val="00C15CAE"/>
    <w:rsid w:val="00C16141"/>
    <w:rsid w:val="00C2067D"/>
    <w:rsid w:val="00C2072F"/>
    <w:rsid w:val="00C2120A"/>
    <w:rsid w:val="00C2363F"/>
    <w:rsid w:val="00C236C8"/>
    <w:rsid w:val="00C260B1"/>
    <w:rsid w:val="00C26404"/>
    <w:rsid w:val="00C26E56"/>
    <w:rsid w:val="00C30FE9"/>
    <w:rsid w:val="00C31406"/>
    <w:rsid w:val="00C331A8"/>
    <w:rsid w:val="00C335F6"/>
    <w:rsid w:val="00C35852"/>
    <w:rsid w:val="00C36D7C"/>
    <w:rsid w:val="00C37194"/>
    <w:rsid w:val="00C376D8"/>
    <w:rsid w:val="00C40637"/>
    <w:rsid w:val="00C40F6C"/>
    <w:rsid w:val="00C413A7"/>
    <w:rsid w:val="00C43448"/>
    <w:rsid w:val="00C43626"/>
    <w:rsid w:val="00C44426"/>
    <w:rsid w:val="00C445F3"/>
    <w:rsid w:val="00C44611"/>
    <w:rsid w:val="00C4517B"/>
    <w:rsid w:val="00C45181"/>
    <w:rsid w:val="00C451F4"/>
    <w:rsid w:val="00C45EB1"/>
    <w:rsid w:val="00C4634F"/>
    <w:rsid w:val="00C46D56"/>
    <w:rsid w:val="00C50260"/>
    <w:rsid w:val="00C514B2"/>
    <w:rsid w:val="00C52616"/>
    <w:rsid w:val="00C529DC"/>
    <w:rsid w:val="00C54311"/>
    <w:rsid w:val="00C54A3A"/>
    <w:rsid w:val="00C54CF6"/>
    <w:rsid w:val="00C55566"/>
    <w:rsid w:val="00C55C00"/>
    <w:rsid w:val="00C55C62"/>
    <w:rsid w:val="00C56448"/>
    <w:rsid w:val="00C572C4"/>
    <w:rsid w:val="00C57932"/>
    <w:rsid w:val="00C6266E"/>
    <w:rsid w:val="00C62853"/>
    <w:rsid w:val="00C657F0"/>
    <w:rsid w:val="00C65E8B"/>
    <w:rsid w:val="00C667BE"/>
    <w:rsid w:val="00C66B04"/>
    <w:rsid w:val="00C6766B"/>
    <w:rsid w:val="00C67DF5"/>
    <w:rsid w:val="00C706AA"/>
    <w:rsid w:val="00C70FD2"/>
    <w:rsid w:val="00C71D46"/>
    <w:rsid w:val="00C72223"/>
    <w:rsid w:val="00C7325C"/>
    <w:rsid w:val="00C73833"/>
    <w:rsid w:val="00C74A4E"/>
    <w:rsid w:val="00C74F39"/>
    <w:rsid w:val="00C76417"/>
    <w:rsid w:val="00C77238"/>
    <w:rsid w:val="00C7726F"/>
    <w:rsid w:val="00C80106"/>
    <w:rsid w:val="00C81B1D"/>
    <w:rsid w:val="00C823DA"/>
    <w:rsid w:val="00C8259F"/>
    <w:rsid w:val="00C82746"/>
    <w:rsid w:val="00C8312F"/>
    <w:rsid w:val="00C84008"/>
    <w:rsid w:val="00C84C47"/>
    <w:rsid w:val="00C858A4"/>
    <w:rsid w:val="00C8669D"/>
    <w:rsid w:val="00C86AFA"/>
    <w:rsid w:val="00C86E91"/>
    <w:rsid w:val="00C877EF"/>
    <w:rsid w:val="00C87F9B"/>
    <w:rsid w:val="00C90946"/>
    <w:rsid w:val="00C909C7"/>
    <w:rsid w:val="00C91937"/>
    <w:rsid w:val="00C927C9"/>
    <w:rsid w:val="00C92AA2"/>
    <w:rsid w:val="00C97D7A"/>
    <w:rsid w:val="00CA00D8"/>
    <w:rsid w:val="00CA0DB3"/>
    <w:rsid w:val="00CA5050"/>
    <w:rsid w:val="00CA7067"/>
    <w:rsid w:val="00CB0B2F"/>
    <w:rsid w:val="00CB18D0"/>
    <w:rsid w:val="00CB1C8A"/>
    <w:rsid w:val="00CB1F43"/>
    <w:rsid w:val="00CB2240"/>
    <w:rsid w:val="00CB24F5"/>
    <w:rsid w:val="00CB2663"/>
    <w:rsid w:val="00CB3BBE"/>
    <w:rsid w:val="00CB59E9"/>
    <w:rsid w:val="00CB7BD6"/>
    <w:rsid w:val="00CC07AB"/>
    <w:rsid w:val="00CC0D6A"/>
    <w:rsid w:val="00CC13A3"/>
    <w:rsid w:val="00CC2C18"/>
    <w:rsid w:val="00CC3831"/>
    <w:rsid w:val="00CC3D60"/>
    <w:rsid w:val="00CC3E3D"/>
    <w:rsid w:val="00CC4FCC"/>
    <w:rsid w:val="00CC519B"/>
    <w:rsid w:val="00CD12C1"/>
    <w:rsid w:val="00CD214E"/>
    <w:rsid w:val="00CD3948"/>
    <w:rsid w:val="00CD3C3D"/>
    <w:rsid w:val="00CD46FA"/>
    <w:rsid w:val="00CD5973"/>
    <w:rsid w:val="00CD7F41"/>
    <w:rsid w:val="00CE0573"/>
    <w:rsid w:val="00CE07E8"/>
    <w:rsid w:val="00CE202A"/>
    <w:rsid w:val="00CE2BAD"/>
    <w:rsid w:val="00CE2EF6"/>
    <w:rsid w:val="00CE31A6"/>
    <w:rsid w:val="00CE441C"/>
    <w:rsid w:val="00CE6562"/>
    <w:rsid w:val="00CE66F0"/>
    <w:rsid w:val="00CE7860"/>
    <w:rsid w:val="00CF0738"/>
    <w:rsid w:val="00CF09AA"/>
    <w:rsid w:val="00CF146F"/>
    <w:rsid w:val="00CF36C3"/>
    <w:rsid w:val="00CF4813"/>
    <w:rsid w:val="00CF5233"/>
    <w:rsid w:val="00CF5E49"/>
    <w:rsid w:val="00CF5E78"/>
    <w:rsid w:val="00CF6250"/>
    <w:rsid w:val="00D01033"/>
    <w:rsid w:val="00D019F7"/>
    <w:rsid w:val="00D01F5C"/>
    <w:rsid w:val="00D02668"/>
    <w:rsid w:val="00D029B8"/>
    <w:rsid w:val="00D02F60"/>
    <w:rsid w:val="00D03A2E"/>
    <w:rsid w:val="00D04069"/>
    <w:rsid w:val="00D0464E"/>
    <w:rsid w:val="00D04A96"/>
    <w:rsid w:val="00D04D41"/>
    <w:rsid w:val="00D05F7E"/>
    <w:rsid w:val="00D061CB"/>
    <w:rsid w:val="00D07A7B"/>
    <w:rsid w:val="00D07D2D"/>
    <w:rsid w:val="00D10A52"/>
    <w:rsid w:val="00D10E06"/>
    <w:rsid w:val="00D1103D"/>
    <w:rsid w:val="00D11F3A"/>
    <w:rsid w:val="00D13B72"/>
    <w:rsid w:val="00D15197"/>
    <w:rsid w:val="00D16820"/>
    <w:rsid w:val="00D169C8"/>
    <w:rsid w:val="00D1793F"/>
    <w:rsid w:val="00D20ABE"/>
    <w:rsid w:val="00D2129E"/>
    <w:rsid w:val="00D2171D"/>
    <w:rsid w:val="00D22288"/>
    <w:rsid w:val="00D22AF5"/>
    <w:rsid w:val="00D235EA"/>
    <w:rsid w:val="00D23E37"/>
    <w:rsid w:val="00D247A9"/>
    <w:rsid w:val="00D24AD7"/>
    <w:rsid w:val="00D24F22"/>
    <w:rsid w:val="00D26663"/>
    <w:rsid w:val="00D30498"/>
    <w:rsid w:val="00D31141"/>
    <w:rsid w:val="00D32721"/>
    <w:rsid w:val="00D328DC"/>
    <w:rsid w:val="00D33387"/>
    <w:rsid w:val="00D3359C"/>
    <w:rsid w:val="00D34718"/>
    <w:rsid w:val="00D402FB"/>
    <w:rsid w:val="00D409F0"/>
    <w:rsid w:val="00D43EC9"/>
    <w:rsid w:val="00D47D7A"/>
    <w:rsid w:val="00D50ABD"/>
    <w:rsid w:val="00D51659"/>
    <w:rsid w:val="00D52E2F"/>
    <w:rsid w:val="00D530D2"/>
    <w:rsid w:val="00D53832"/>
    <w:rsid w:val="00D53A54"/>
    <w:rsid w:val="00D53BD0"/>
    <w:rsid w:val="00D54A77"/>
    <w:rsid w:val="00D55290"/>
    <w:rsid w:val="00D57791"/>
    <w:rsid w:val="00D6046A"/>
    <w:rsid w:val="00D62870"/>
    <w:rsid w:val="00D62884"/>
    <w:rsid w:val="00D62FB2"/>
    <w:rsid w:val="00D634EA"/>
    <w:rsid w:val="00D637A9"/>
    <w:rsid w:val="00D63807"/>
    <w:rsid w:val="00D6474C"/>
    <w:rsid w:val="00D653D3"/>
    <w:rsid w:val="00D655D9"/>
    <w:rsid w:val="00D65872"/>
    <w:rsid w:val="00D661AD"/>
    <w:rsid w:val="00D673AA"/>
    <w:rsid w:val="00D676F3"/>
    <w:rsid w:val="00D70EF5"/>
    <w:rsid w:val="00D71024"/>
    <w:rsid w:val="00D71A25"/>
    <w:rsid w:val="00D71FCF"/>
    <w:rsid w:val="00D725A3"/>
    <w:rsid w:val="00D72A54"/>
    <w:rsid w:val="00D72CC1"/>
    <w:rsid w:val="00D73BB3"/>
    <w:rsid w:val="00D754EC"/>
    <w:rsid w:val="00D755C5"/>
    <w:rsid w:val="00D76EC9"/>
    <w:rsid w:val="00D80E7D"/>
    <w:rsid w:val="00D81397"/>
    <w:rsid w:val="00D820A6"/>
    <w:rsid w:val="00D83208"/>
    <w:rsid w:val="00D8453B"/>
    <w:rsid w:val="00D848B9"/>
    <w:rsid w:val="00D84AB8"/>
    <w:rsid w:val="00D85F34"/>
    <w:rsid w:val="00D8602B"/>
    <w:rsid w:val="00D86878"/>
    <w:rsid w:val="00D87ED8"/>
    <w:rsid w:val="00D90E69"/>
    <w:rsid w:val="00D91368"/>
    <w:rsid w:val="00D91E2E"/>
    <w:rsid w:val="00D92D32"/>
    <w:rsid w:val="00D93106"/>
    <w:rsid w:val="00D933E9"/>
    <w:rsid w:val="00D93829"/>
    <w:rsid w:val="00D93FA3"/>
    <w:rsid w:val="00D94077"/>
    <w:rsid w:val="00D94208"/>
    <w:rsid w:val="00D9505D"/>
    <w:rsid w:val="00D953D0"/>
    <w:rsid w:val="00D959F5"/>
    <w:rsid w:val="00D95CAA"/>
    <w:rsid w:val="00D96884"/>
    <w:rsid w:val="00D9766E"/>
    <w:rsid w:val="00DA0EF8"/>
    <w:rsid w:val="00DA1B1C"/>
    <w:rsid w:val="00DA32E6"/>
    <w:rsid w:val="00DA3DD3"/>
    <w:rsid w:val="00DA3FDD"/>
    <w:rsid w:val="00DA4687"/>
    <w:rsid w:val="00DA4F7F"/>
    <w:rsid w:val="00DA6394"/>
    <w:rsid w:val="00DA7017"/>
    <w:rsid w:val="00DA7028"/>
    <w:rsid w:val="00DA7263"/>
    <w:rsid w:val="00DA7836"/>
    <w:rsid w:val="00DA7C39"/>
    <w:rsid w:val="00DA7D1E"/>
    <w:rsid w:val="00DB09E8"/>
    <w:rsid w:val="00DB1AD2"/>
    <w:rsid w:val="00DB1C3D"/>
    <w:rsid w:val="00DB1FDF"/>
    <w:rsid w:val="00DB2B58"/>
    <w:rsid w:val="00DB456C"/>
    <w:rsid w:val="00DB4690"/>
    <w:rsid w:val="00DB5206"/>
    <w:rsid w:val="00DB557F"/>
    <w:rsid w:val="00DB5D54"/>
    <w:rsid w:val="00DB6276"/>
    <w:rsid w:val="00DB63F5"/>
    <w:rsid w:val="00DB7579"/>
    <w:rsid w:val="00DB7741"/>
    <w:rsid w:val="00DB7A85"/>
    <w:rsid w:val="00DB7BFF"/>
    <w:rsid w:val="00DC1573"/>
    <w:rsid w:val="00DC1C6B"/>
    <w:rsid w:val="00DC27A4"/>
    <w:rsid w:val="00DC287C"/>
    <w:rsid w:val="00DC2C2E"/>
    <w:rsid w:val="00DC369F"/>
    <w:rsid w:val="00DC41EF"/>
    <w:rsid w:val="00DC4AF0"/>
    <w:rsid w:val="00DC5DBE"/>
    <w:rsid w:val="00DC6B9D"/>
    <w:rsid w:val="00DC71DC"/>
    <w:rsid w:val="00DC7886"/>
    <w:rsid w:val="00DD0A97"/>
    <w:rsid w:val="00DD0AD1"/>
    <w:rsid w:val="00DD0CF2"/>
    <w:rsid w:val="00DD2EE6"/>
    <w:rsid w:val="00DD3B1E"/>
    <w:rsid w:val="00DD48E4"/>
    <w:rsid w:val="00DD6E96"/>
    <w:rsid w:val="00DE02DF"/>
    <w:rsid w:val="00DE13D1"/>
    <w:rsid w:val="00DE1554"/>
    <w:rsid w:val="00DE2901"/>
    <w:rsid w:val="00DE29B2"/>
    <w:rsid w:val="00DE36FC"/>
    <w:rsid w:val="00DE38FB"/>
    <w:rsid w:val="00DE3BD2"/>
    <w:rsid w:val="00DE4DCF"/>
    <w:rsid w:val="00DE511A"/>
    <w:rsid w:val="00DE57E0"/>
    <w:rsid w:val="00DE590F"/>
    <w:rsid w:val="00DE7DC1"/>
    <w:rsid w:val="00DF08D6"/>
    <w:rsid w:val="00DF1432"/>
    <w:rsid w:val="00DF3F7E"/>
    <w:rsid w:val="00DF451A"/>
    <w:rsid w:val="00DF507A"/>
    <w:rsid w:val="00DF69CD"/>
    <w:rsid w:val="00DF710D"/>
    <w:rsid w:val="00DF7139"/>
    <w:rsid w:val="00DF745A"/>
    <w:rsid w:val="00DF7648"/>
    <w:rsid w:val="00E00E29"/>
    <w:rsid w:val="00E02BAB"/>
    <w:rsid w:val="00E02CA6"/>
    <w:rsid w:val="00E0425D"/>
    <w:rsid w:val="00E04CEB"/>
    <w:rsid w:val="00E05571"/>
    <w:rsid w:val="00E060BC"/>
    <w:rsid w:val="00E11420"/>
    <w:rsid w:val="00E132FB"/>
    <w:rsid w:val="00E13A2B"/>
    <w:rsid w:val="00E13D8A"/>
    <w:rsid w:val="00E14C98"/>
    <w:rsid w:val="00E15A5B"/>
    <w:rsid w:val="00E15B70"/>
    <w:rsid w:val="00E170B7"/>
    <w:rsid w:val="00E17108"/>
    <w:rsid w:val="00E177DD"/>
    <w:rsid w:val="00E17ACB"/>
    <w:rsid w:val="00E20900"/>
    <w:rsid w:val="00E20C7F"/>
    <w:rsid w:val="00E20EDA"/>
    <w:rsid w:val="00E21863"/>
    <w:rsid w:val="00E2396E"/>
    <w:rsid w:val="00E23EEC"/>
    <w:rsid w:val="00E23F0E"/>
    <w:rsid w:val="00E24728"/>
    <w:rsid w:val="00E24BDE"/>
    <w:rsid w:val="00E25CDC"/>
    <w:rsid w:val="00E276AC"/>
    <w:rsid w:val="00E33CF3"/>
    <w:rsid w:val="00E34A35"/>
    <w:rsid w:val="00E35FA1"/>
    <w:rsid w:val="00E37C2F"/>
    <w:rsid w:val="00E40601"/>
    <w:rsid w:val="00E41C28"/>
    <w:rsid w:val="00E43482"/>
    <w:rsid w:val="00E44496"/>
    <w:rsid w:val="00E45616"/>
    <w:rsid w:val="00E46308"/>
    <w:rsid w:val="00E46860"/>
    <w:rsid w:val="00E46CF0"/>
    <w:rsid w:val="00E47722"/>
    <w:rsid w:val="00E47852"/>
    <w:rsid w:val="00E50545"/>
    <w:rsid w:val="00E51E17"/>
    <w:rsid w:val="00E52432"/>
    <w:rsid w:val="00E52DAB"/>
    <w:rsid w:val="00E539B0"/>
    <w:rsid w:val="00E53F05"/>
    <w:rsid w:val="00E551EE"/>
    <w:rsid w:val="00E55994"/>
    <w:rsid w:val="00E572D9"/>
    <w:rsid w:val="00E60606"/>
    <w:rsid w:val="00E60A75"/>
    <w:rsid w:val="00E60C66"/>
    <w:rsid w:val="00E6164D"/>
    <w:rsid w:val="00E618C9"/>
    <w:rsid w:val="00E61FA9"/>
    <w:rsid w:val="00E622A8"/>
    <w:rsid w:val="00E62774"/>
    <w:rsid w:val="00E6307C"/>
    <w:rsid w:val="00E636FA"/>
    <w:rsid w:val="00E66C50"/>
    <w:rsid w:val="00E67666"/>
    <w:rsid w:val="00E679D3"/>
    <w:rsid w:val="00E67CAC"/>
    <w:rsid w:val="00E70A0A"/>
    <w:rsid w:val="00E71208"/>
    <w:rsid w:val="00E71444"/>
    <w:rsid w:val="00E71B78"/>
    <w:rsid w:val="00E71C91"/>
    <w:rsid w:val="00E720A1"/>
    <w:rsid w:val="00E73DD9"/>
    <w:rsid w:val="00E75DDA"/>
    <w:rsid w:val="00E76076"/>
    <w:rsid w:val="00E769B8"/>
    <w:rsid w:val="00E773E8"/>
    <w:rsid w:val="00E811C3"/>
    <w:rsid w:val="00E815AF"/>
    <w:rsid w:val="00E826A2"/>
    <w:rsid w:val="00E82BDF"/>
    <w:rsid w:val="00E83ADD"/>
    <w:rsid w:val="00E84F38"/>
    <w:rsid w:val="00E85623"/>
    <w:rsid w:val="00E8666F"/>
    <w:rsid w:val="00E871EE"/>
    <w:rsid w:val="00E87441"/>
    <w:rsid w:val="00E90198"/>
    <w:rsid w:val="00E902D0"/>
    <w:rsid w:val="00E90827"/>
    <w:rsid w:val="00E91FAE"/>
    <w:rsid w:val="00E929F8"/>
    <w:rsid w:val="00E94311"/>
    <w:rsid w:val="00E9627E"/>
    <w:rsid w:val="00E96E3F"/>
    <w:rsid w:val="00E97ED1"/>
    <w:rsid w:val="00EA00F0"/>
    <w:rsid w:val="00EA1DCD"/>
    <w:rsid w:val="00EA270C"/>
    <w:rsid w:val="00EA2D4F"/>
    <w:rsid w:val="00EA4373"/>
    <w:rsid w:val="00EA466F"/>
    <w:rsid w:val="00EA4974"/>
    <w:rsid w:val="00EA4E11"/>
    <w:rsid w:val="00EA532E"/>
    <w:rsid w:val="00EA6240"/>
    <w:rsid w:val="00EA63D6"/>
    <w:rsid w:val="00EA7504"/>
    <w:rsid w:val="00EA7E16"/>
    <w:rsid w:val="00EB000F"/>
    <w:rsid w:val="00EB06D9"/>
    <w:rsid w:val="00EB192B"/>
    <w:rsid w:val="00EB19ED"/>
    <w:rsid w:val="00EB1CAB"/>
    <w:rsid w:val="00EB201D"/>
    <w:rsid w:val="00EB2C13"/>
    <w:rsid w:val="00EB532F"/>
    <w:rsid w:val="00EB5F9C"/>
    <w:rsid w:val="00EB6DEF"/>
    <w:rsid w:val="00EC00CC"/>
    <w:rsid w:val="00EC0757"/>
    <w:rsid w:val="00EC0B0F"/>
    <w:rsid w:val="00EC0F5A"/>
    <w:rsid w:val="00EC1BFD"/>
    <w:rsid w:val="00EC1C23"/>
    <w:rsid w:val="00EC3263"/>
    <w:rsid w:val="00EC4265"/>
    <w:rsid w:val="00EC4CEB"/>
    <w:rsid w:val="00EC5912"/>
    <w:rsid w:val="00EC6527"/>
    <w:rsid w:val="00EC659E"/>
    <w:rsid w:val="00EC73DA"/>
    <w:rsid w:val="00ED0268"/>
    <w:rsid w:val="00ED17DB"/>
    <w:rsid w:val="00ED18BE"/>
    <w:rsid w:val="00ED1B39"/>
    <w:rsid w:val="00ED2072"/>
    <w:rsid w:val="00ED2AE0"/>
    <w:rsid w:val="00ED3237"/>
    <w:rsid w:val="00ED3CBB"/>
    <w:rsid w:val="00ED4C1E"/>
    <w:rsid w:val="00ED5553"/>
    <w:rsid w:val="00ED5E36"/>
    <w:rsid w:val="00ED6961"/>
    <w:rsid w:val="00ED6B26"/>
    <w:rsid w:val="00ED775E"/>
    <w:rsid w:val="00EE17FE"/>
    <w:rsid w:val="00EE279F"/>
    <w:rsid w:val="00EE2B8B"/>
    <w:rsid w:val="00EE6948"/>
    <w:rsid w:val="00EE78CE"/>
    <w:rsid w:val="00EF0A2C"/>
    <w:rsid w:val="00EF0B96"/>
    <w:rsid w:val="00EF1AB1"/>
    <w:rsid w:val="00EF3094"/>
    <w:rsid w:val="00EF3486"/>
    <w:rsid w:val="00EF47AF"/>
    <w:rsid w:val="00EF4859"/>
    <w:rsid w:val="00EF529F"/>
    <w:rsid w:val="00EF53B6"/>
    <w:rsid w:val="00F00B73"/>
    <w:rsid w:val="00F01315"/>
    <w:rsid w:val="00F0149B"/>
    <w:rsid w:val="00F02330"/>
    <w:rsid w:val="00F02437"/>
    <w:rsid w:val="00F06B4D"/>
    <w:rsid w:val="00F07048"/>
    <w:rsid w:val="00F10B8E"/>
    <w:rsid w:val="00F115CA"/>
    <w:rsid w:val="00F1161D"/>
    <w:rsid w:val="00F13564"/>
    <w:rsid w:val="00F13878"/>
    <w:rsid w:val="00F14190"/>
    <w:rsid w:val="00F14817"/>
    <w:rsid w:val="00F14EBA"/>
    <w:rsid w:val="00F1510F"/>
    <w:rsid w:val="00F1533A"/>
    <w:rsid w:val="00F159B6"/>
    <w:rsid w:val="00F15E49"/>
    <w:rsid w:val="00F15E5A"/>
    <w:rsid w:val="00F1679C"/>
    <w:rsid w:val="00F1756F"/>
    <w:rsid w:val="00F17F0A"/>
    <w:rsid w:val="00F201B1"/>
    <w:rsid w:val="00F227C5"/>
    <w:rsid w:val="00F23CF6"/>
    <w:rsid w:val="00F24AB9"/>
    <w:rsid w:val="00F25219"/>
    <w:rsid w:val="00F253BE"/>
    <w:rsid w:val="00F25C0D"/>
    <w:rsid w:val="00F264D5"/>
    <w:rsid w:val="00F2668F"/>
    <w:rsid w:val="00F270F4"/>
    <w:rsid w:val="00F2742F"/>
    <w:rsid w:val="00F2753B"/>
    <w:rsid w:val="00F278DB"/>
    <w:rsid w:val="00F27D2A"/>
    <w:rsid w:val="00F30388"/>
    <w:rsid w:val="00F3108E"/>
    <w:rsid w:val="00F3301F"/>
    <w:rsid w:val="00F3363E"/>
    <w:rsid w:val="00F33E29"/>
    <w:rsid w:val="00F33F8B"/>
    <w:rsid w:val="00F33FD6"/>
    <w:rsid w:val="00F340B2"/>
    <w:rsid w:val="00F35DD6"/>
    <w:rsid w:val="00F369D5"/>
    <w:rsid w:val="00F37FFC"/>
    <w:rsid w:val="00F402DD"/>
    <w:rsid w:val="00F40C11"/>
    <w:rsid w:val="00F4260D"/>
    <w:rsid w:val="00F42BA5"/>
    <w:rsid w:val="00F43390"/>
    <w:rsid w:val="00F43697"/>
    <w:rsid w:val="00F43B17"/>
    <w:rsid w:val="00F443B2"/>
    <w:rsid w:val="00F45100"/>
    <w:rsid w:val="00F458D8"/>
    <w:rsid w:val="00F47049"/>
    <w:rsid w:val="00F50237"/>
    <w:rsid w:val="00F524D8"/>
    <w:rsid w:val="00F52835"/>
    <w:rsid w:val="00F52F3F"/>
    <w:rsid w:val="00F53596"/>
    <w:rsid w:val="00F5588F"/>
    <w:rsid w:val="00F55BA8"/>
    <w:rsid w:val="00F55DB1"/>
    <w:rsid w:val="00F56ACA"/>
    <w:rsid w:val="00F570D7"/>
    <w:rsid w:val="00F5792D"/>
    <w:rsid w:val="00F600FE"/>
    <w:rsid w:val="00F617E2"/>
    <w:rsid w:val="00F61DE5"/>
    <w:rsid w:val="00F61E02"/>
    <w:rsid w:val="00F62381"/>
    <w:rsid w:val="00F62E4D"/>
    <w:rsid w:val="00F63917"/>
    <w:rsid w:val="00F66B34"/>
    <w:rsid w:val="00F671E7"/>
    <w:rsid w:val="00F674FE"/>
    <w:rsid w:val="00F675B9"/>
    <w:rsid w:val="00F703D1"/>
    <w:rsid w:val="00F711C9"/>
    <w:rsid w:val="00F71509"/>
    <w:rsid w:val="00F7175A"/>
    <w:rsid w:val="00F729E0"/>
    <w:rsid w:val="00F7352B"/>
    <w:rsid w:val="00F74C59"/>
    <w:rsid w:val="00F75C3A"/>
    <w:rsid w:val="00F760A4"/>
    <w:rsid w:val="00F76A27"/>
    <w:rsid w:val="00F8072D"/>
    <w:rsid w:val="00F82E30"/>
    <w:rsid w:val="00F831CB"/>
    <w:rsid w:val="00F848A3"/>
    <w:rsid w:val="00F84ACF"/>
    <w:rsid w:val="00F84DB2"/>
    <w:rsid w:val="00F84FC6"/>
    <w:rsid w:val="00F8500F"/>
    <w:rsid w:val="00F85742"/>
    <w:rsid w:val="00F85779"/>
    <w:rsid w:val="00F85BF8"/>
    <w:rsid w:val="00F871CE"/>
    <w:rsid w:val="00F87802"/>
    <w:rsid w:val="00F907FB"/>
    <w:rsid w:val="00F90B1D"/>
    <w:rsid w:val="00F910B0"/>
    <w:rsid w:val="00F91C18"/>
    <w:rsid w:val="00F91EAB"/>
    <w:rsid w:val="00F92C0A"/>
    <w:rsid w:val="00F93220"/>
    <w:rsid w:val="00F93DE8"/>
    <w:rsid w:val="00F9415B"/>
    <w:rsid w:val="00F968DF"/>
    <w:rsid w:val="00F9715C"/>
    <w:rsid w:val="00FA1027"/>
    <w:rsid w:val="00FA114C"/>
    <w:rsid w:val="00FA13C2"/>
    <w:rsid w:val="00FA161C"/>
    <w:rsid w:val="00FA223A"/>
    <w:rsid w:val="00FA2933"/>
    <w:rsid w:val="00FA4FA7"/>
    <w:rsid w:val="00FA7217"/>
    <w:rsid w:val="00FA7F91"/>
    <w:rsid w:val="00FB121C"/>
    <w:rsid w:val="00FB1CDD"/>
    <w:rsid w:val="00FB2C2F"/>
    <w:rsid w:val="00FB305C"/>
    <w:rsid w:val="00FB4D42"/>
    <w:rsid w:val="00FB5DE8"/>
    <w:rsid w:val="00FB7B83"/>
    <w:rsid w:val="00FC018A"/>
    <w:rsid w:val="00FC260D"/>
    <w:rsid w:val="00FC2B57"/>
    <w:rsid w:val="00FC2E2E"/>
    <w:rsid w:val="00FC2E3D"/>
    <w:rsid w:val="00FC33FE"/>
    <w:rsid w:val="00FC3BDE"/>
    <w:rsid w:val="00FC4852"/>
    <w:rsid w:val="00FC5BAF"/>
    <w:rsid w:val="00FC6658"/>
    <w:rsid w:val="00FC68FB"/>
    <w:rsid w:val="00FD18D9"/>
    <w:rsid w:val="00FD1DBE"/>
    <w:rsid w:val="00FD20D0"/>
    <w:rsid w:val="00FD25A7"/>
    <w:rsid w:val="00FD25D6"/>
    <w:rsid w:val="00FD27B6"/>
    <w:rsid w:val="00FD3630"/>
    <w:rsid w:val="00FD3689"/>
    <w:rsid w:val="00FD3910"/>
    <w:rsid w:val="00FD42A3"/>
    <w:rsid w:val="00FD6759"/>
    <w:rsid w:val="00FD6B99"/>
    <w:rsid w:val="00FD7468"/>
    <w:rsid w:val="00FD7CE0"/>
    <w:rsid w:val="00FE049A"/>
    <w:rsid w:val="00FE0B3B"/>
    <w:rsid w:val="00FE1BE2"/>
    <w:rsid w:val="00FE28F4"/>
    <w:rsid w:val="00FE4777"/>
    <w:rsid w:val="00FE658E"/>
    <w:rsid w:val="00FE730A"/>
    <w:rsid w:val="00FE7FA7"/>
    <w:rsid w:val="00FF006D"/>
    <w:rsid w:val="00FF1DD7"/>
    <w:rsid w:val="00FF3424"/>
    <w:rsid w:val="00FF3E9F"/>
    <w:rsid w:val="00FF4166"/>
    <w:rsid w:val="00FF4453"/>
    <w:rsid w:val="00FF5FE2"/>
    <w:rsid w:val="00FF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10E084"/>
  <w15:docId w15:val="{0E7E4D7A-2F44-4998-AAAA-B14F32A2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uiPriority="0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31CC0"/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15A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4521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"/>
    <w:basedOn w:val="Normalny"/>
    <w:link w:val="TekstprzypisudolnegoZnak"/>
    <w:qFormat/>
    <w:locked/>
    <w:rsid w:val="00295A6F"/>
    <w:pPr>
      <w:widowControl w:val="0"/>
      <w:autoSpaceDE w:val="0"/>
      <w:autoSpaceDN w:val="0"/>
      <w:adjustRightInd w:val="0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autoSpaceDE w:val="0"/>
      <w:autoSpaceDN w:val="0"/>
      <w:adjustRightInd w:val="0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autoSpaceDE w:val="0"/>
      <w:autoSpaceDN w:val="0"/>
      <w:adjustRightInd w:val="0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pacing w:after="120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22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34"/>
    <w:qFormat/>
    <w:rsid w:val="00CB0B2F"/>
    <w:pPr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val="x-none"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3B237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40C7"/>
    <w:rPr>
      <w:color w:val="808080"/>
      <w:shd w:val="clear" w:color="auto" w:fill="E6E6E6"/>
    </w:rPr>
  </w:style>
  <w:style w:type="character" w:customStyle="1" w:styleId="highlight">
    <w:name w:val="highlight"/>
    <w:basedOn w:val="Domylnaczcionkaakapitu"/>
    <w:rsid w:val="00CC4FCC"/>
  </w:style>
  <w:style w:type="paragraph" w:customStyle="1" w:styleId="Default">
    <w:name w:val="Default"/>
    <w:rsid w:val="00D2171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4521A7"/>
    <w:rPr>
      <w:rFonts w:asciiTheme="majorHAnsi" w:eastAsiaTheme="majorEastAsia" w:hAnsiTheme="majorHAnsi" w:cstheme="majorBidi"/>
      <w:b/>
      <w:bCs/>
      <w:color w:val="4F81BD" w:themeColor="accent1"/>
      <w:kern w:val="1"/>
      <w:sz w:val="20"/>
      <w:szCs w:val="20"/>
      <w:lang w:eastAsia="ar-SA"/>
    </w:rPr>
  </w:style>
  <w:style w:type="character" w:customStyle="1" w:styleId="linkgazzetta">
    <w:name w:val="link_gazzetta"/>
    <w:basedOn w:val="Domylnaczcionkaakapitu"/>
    <w:rsid w:val="004521A7"/>
  </w:style>
  <w:style w:type="character" w:customStyle="1" w:styleId="Nagwek2Znak">
    <w:name w:val="Nagłówek 2 Znak"/>
    <w:basedOn w:val="Domylnaczcionkaakapitu"/>
    <w:link w:val="Nagwek2"/>
    <w:uiPriority w:val="99"/>
    <w:semiHidden/>
    <w:rsid w:val="00E15A5B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91C18"/>
    <w:rPr>
      <w:color w:val="800080" w:themeColor="followedHyperlink"/>
      <w:u w:val="single"/>
    </w:rPr>
  </w:style>
  <w:style w:type="character" w:customStyle="1" w:styleId="shorttext">
    <w:name w:val="short_text"/>
    <w:basedOn w:val="Domylnaczcionkaakapitu"/>
    <w:rsid w:val="00B62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0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eur-lex.europa.eu/LexUriServ/LexUriServ.do?uri=CELEX:32012L0019:DE:HTML" TargetMode="External"/><Relationship Id="rId18" Type="http://schemas.openxmlformats.org/officeDocument/2006/relationships/hyperlink" Target="https://www.gov.uk/topic/environmental-management/wast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www.ris.bka.gv.at/eli/bgbl/II/2017/102" TargetMode="External"/><Relationship Id="rId17" Type="http://schemas.openxmlformats.org/officeDocument/2006/relationships/hyperlink" Target="https://www.gov.uk/managing-your-waste-an-overview/sorting-storing-wast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" TargetMode="External"/><Relationship Id="rId20" Type="http://schemas.openxmlformats.org/officeDocument/2006/relationships/hyperlink" Target="https://www.sepa.org.uk/regulations/waste/guidance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guidance/waste-exemptions-storing-waste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sepa.org.uk/media/156548/wst_ps_rdf_storage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ris.bka.gv.at/GeltendeFassung.wxe?Abfrage=Bundesnormen&amp;Gesetzesnummer=20009849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projekt rozporzadzenia  w sprawie wzorow sprawozdan DP 0230 36 15 OJ.docx</NazwaPliku>
    <Osoba xmlns="27588a64-7e15-4d55-b115-916ec30e6fa0">OJOZWICK</Oso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5B90E07578C469D7251E6B6961B74" ma:contentTypeVersion="2" ma:contentTypeDescription="Utwórz nowy dokument." ma:contentTypeScope="" ma:versionID="74fc6d7c5d3480dc53c66cd70f157a41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BC695A-A058-49C2-A87C-EDE721856A4C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3.xml><?xml version="1.0" encoding="utf-8"?>
<ds:datastoreItem xmlns:ds="http://schemas.openxmlformats.org/officeDocument/2006/customXml" ds:itemID="{3F3BA1F2-6DA3-4525-A427-09ACC27F6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411F8B0-8EA1-4509-9959-8E0B90703F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AAECAF-9540-4C4D-A7DF-0526C431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0</TotalTime>
  <Pages>8</Pages>
  <Words>2957</Words>
  <Characters>17748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mkosinsk</dc:creator>
  <cp:lastModifiedBy>Dariusz Matlak</cp:lastModifiedBy>
  <cp:revision>2</cp:revision>
  <cp:lastPrinted>2019-02-01T14:28:00Z</cp:lastPrinted>
  <dcterms:created xsi:type="dcterms:W3CDTF">2019-11-25T19:04:00Z</dcterms:created>
  <dcterms:modified xsi:type="dcterms:W3CDTF">2019-11-25T19:04:00Z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0x01010090C5B90E07578C469D7251E6B6961B74</vt:lpwstr>
  </property>
</Properties>
</file>