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C07BB" w14:textId="77777777" w:rsidR="0072419E" w:rsidRPr="00016A8B" w:rsidRDefault="00016A8B" w:rsidP="0072419E">
      <w:pPr>
        <w:spacing w:line="288" w:lineRule="auto"/>
        <w:jc w:val="right"/>
        <w:rPr>
          <w:rFonts w:asciiTheme="minorHAnsi" w:hAnsiTheme="minorHAnsi" w:cstheme="minorHAnsi"/>
          <w:b/>
          <w:sz w:val="24"/>
          <w:szCs w:val="24"/>
          <w:shd w:val="clear" w:color="auto" w:fill="FFFFFF"/>
          <w:lang w:val="pl-PL"/>
        </w:rPr>
      </w:pPr>
      <w:bookmarkStart w:id="0" w:name="_Hlk79005097"/>
      <w:bookmarkStart w:id="1" w:name="_Hlk79005893"/>
      <w:r w:rsidRPr="00016A8B">
        <w:rPr>
          <w:rFonts w:asciiTheme="minorHAnsi" w:hAnsiTheme="minorHAnsi" w:cstheme="minorHAnsi"/>
          <w:b/>
          <w:sz w:val="24"/>
          <w:szCs w:val="24"/>
          <w:shd w:val="clear" w:color="auto" w:fill="FFFFFF"/>
          <w:lang w:val="pl-PL"/>
        </w:rPr>
        <w:t>Załącznik nr 1.</w:t>
      </w:r>
    </w:p>
    <w:p w14:paraId="7AA1483A" w14:textId="77777777" w:rsidR="0072419E" w:rsidRPr="00093624" w:rsidRDefault="0072419E" w:rsidP="0072419E">
      <w:pPr>
        <w:spacing w:line="288" w:lineRule="auto"/>
        <w:jc w:val="right"/>
        <w:rPr>
          <w:rFonts w:asciiTheme="minorHAnsi" w:hAnsiTheme="minorHAnsi" w:cstheme="minorHAnsi"/>
          <w:sz w:val="22"/>
          <w:szCs w:val="22"/>
          <w:shd w:val="clear" w:color="auto" w:fill="FFFFFF"/>
          <w:lang w:val="pl-PL"/>
        </w:rPr>
      </w:pPr>
    </w:p>
    <w:p w14:paraId="185CDB39" w14:textId="77777777" w:rsidR="0072419E" w:rsidRPr="00093624" w:rsidRDefault="0072419E" w:rsidP="0072419E">
      <w:pPr>
        <w:spacing w:line="288" w:lineRule="auto"/>
        <w:jc w:val="right"/>
        <w:rPr>
          <w:rFonts w:asciiTheme="minorHAnsi" w:hAnsiTheme="minorHAnsi" w:cstheme="minorHAnsi"/>
          <w:sz w:val="22"/>
          <w:szCs w:val="22"/>
          <w:shd w:val="clear" w:color="auto" w:fill="FFFFFF"/>
          <w:lang w:val="pl-PL"/>
        </w:rPr>
      </w:pPr>
    </w:p>
    <w:p w14:paraId="3D52E0D1" w14:textId="77777777" w:rsidR="00513CC8" w:rsidRPr="00093624" w:rsidRDefault="00513CC8" w:rsidP="0018574F">
      <w:pPr>
        <w:spacing w:line="288" w:lineRule="auto"/>
        <w:jc w:val="center"/>
        <w:rPr>
          <w:rFonts w:asciiTheme="minorHAnsi" w:hAnsiTheme="minorHAnsi" w:cstheme="minorHAnsi"/>
          <w:b/>
          <w:bCs/>
          <w:sz w:val="22"/>
          <w:szCs w:val="22"/>
          <w:shd w:val="clear" w:color="auto" w:fill="FFFFFF"/>
          <w:lang w:val="pl-PL"/>
        </w:rPr>
      </w:pPr>
      <w:r w:rsidRPr="00093624">
        <w:rPr>
          <w:rFonts w:asciiTheme="minorHAnsi" w:hAnsiTheme="minorHAnsi" w:cstheme="minorHAnsi"/>
          <w:b/>
          <w:bCs/>
          <w:sz w:val="22"/>
          <w:szCs w:val="22"/>
          <w:shd w:val="clear" w:color="auto" w:fill="FFFFFF"/>
          <w:lang w:val="pl-PL"/>
        </w:rPr>
        <w:t xml:space="preserve">PROPOZYCJE ZMIAN W ZAKRESIE </w:t>
      </w:r>
    </w:p>
    <w:p w14:paraId="2F8773DD" w14:textId="77777777" w:rsidR="00513CC8" w:rsidRPr="00093624" w:rsidRDefault="00513CC8" w:rsidP="0018574F">
      <w:pPr>
        <w:spacing w:line="288" w:lineRule="auto"/>
        <w:jc w:val="center"/>
        <w:rPr>
          <w:rFonts w:asciiTheme="minorHAnsi" w:hAnsiTheme="minorHAnsi" w:cstheme="minorHAnsi"/>
          <w:sz w:val="22"/>
          <w:szCs w:val="22"/>
          <w:shd w:val="clear" w:color="auto" w:fill="FFFFFF"/>
          <w:lang w:val="pl-PL"/>
        </w:rPr>
      </w:pPr>
      <w:r w:rsidRPr="00093624">
        <w:rPr>
          <w:rFonts w:asciiTheme="minorHAnsi" w:hAnsiTheme="minorHAnsi" w:cstheme="minorHAnsi"/>
          <w:sz w:val="22"/>
          <w:szCs w:val="22"/>
          <w:shd w:val="clear" w:color="auto" w:fill="FFFFFF"/>
          <w:lang w:val="pl-PL"/>
        </w:rPr>
        <w:t xml:space="preserve">Ustawy z dnia 3 października 2008 r. o udostępnianiu informacji o środowisku </w:t>
      </w:r>
    </w:p>
    <w:p w14:paraId="7A74B920" w14:textId="77777777" w:rsidR="00513CC8" w:rsidRPr="00093624" w:rsidRDefault="00513CC8" w:rsidP="0018574F">
      <w:pPr>
        <w:spacing w:line="288" w:lineRule="auto"/>
        <w:jc w:val="center"/>
        <w:rPr>
          <w:rFonts w:asciiTheme="minorHAnsi" w:hAnsiTheme="minorHAnsi" w:cstheme="minorHAnsi"/>
          <w:sz w:val="22"/>
          <w:szCs w:val="22"/>
          <w:shd w:val="clear" w:color="auto" w:fill="FFFFFF"/>
          <w:lang w:val="pl-PL"/>
        </w:rPr>
      </w:pPr>
      <w:r w:rsidRPr="00093624">
        <w:rPr>
          <w:rFonts w:asciiTheme="minorHAnsi" w:hAnsiTheme="minorHAnsi" w:cstheme="minorHAnsi"/>
          <w:sz w:val="22"/>
          <w:szCs w:val="22"/>
          <w:shd w:val="clear" w:color="auto" w:fill="FFFFFF"/>
          <w:lang w:val="pl-PL"/>
        </w:rPr>
        <w:t>i jego ochronie, udziale społeczeństwa w ochronie środowiska oraz o ocenach oddziaływania na środowisko</w:t>
      </w:r>
    </w:p>
    <w:p w14:paraId="6AEF0AA4" w14:textId="77777777" w:rsidR="00513CC8" w:rsidRPr="00093624" w:rsidRDefault="00513CC8" w:rsidP="00513CC8">
      <w:pPr>
        <w:spacing w:line="288" w:lineRule="auto"/>
        <w:jc w:val="center"/>
        <w:rPr>
          <w:rFonts w:asciiTheme="minorHAnsi" w:hAnsiTheme="minorHAnsi" w:cstheme="minorHAnsi"/>
          <w:sz w:val="22"/>
          <w:szCs w:val="22"/>
          <w:shd w:val="clear" w:color="auto" w:fill="FFFFFF"/>
          <w:lang w:val="pl-PL"/>
        </w:rPr>
      </w:pPr>
      <w:r w:rsidRPr="00093624">
        <w:rPr>
          <w:rFonts w:asciiTheme="minorHAnsi" w:hAnsiTheme="minorHAnsi" w:cstheme="minorHAnsi"/>
          <w:sz w:val="22"/>
          <w:szCs w:val="22"/>
          <w:shd w:val="clear" w:color="auto" w:fill="FFFFFF"/>
          <w:lang w:val="pl-PL"/>
        </w:rPr>
        <w:t xml:space="preserve">Ustawy z dnia 27 kwietnia 2001 r. Prawo ochrony środowiska </w:t>
      </w:r>
    </w:p>
    <w:p w14:paraId="6F7825E5" w14:textId="77777777" w:rsidR="00513CC8" w:rsidRPr="00093624" w:rsidRDefault="00513CC8" w:rsidP="00513CC8">
      <w:pPr>
        <w:spacing w:line="288" w:lineRule="auto"/>
        <w:jc w:val="center"/>
        <w:rPr>
          <w:rFonts w:asciiTheme="minorHAnsi" w:hAnsiTheme="minorHAnsi" w:cstheme="minorHAnsi"/>
          <w:sz w:val="22"/>
          <w:szCs w:val="22"/>
          <w:shd w:val="clear" w:color="auto" w:fill="FFFFFF"/>
          <w:lang w:val="pl-PL"/>
        </w:rPr>
      </w:pPr>
      <w:r w:rsidRPr="00093624">
        <w:rPr>
          <w:rFonts w:asciiTheme="minorHAnsi" w:hAnsiTheme="minorHAnsi" w:cstheme="minorHAnsi"/>
          <w:sz w:val="22"/>
          <w:szCs w:val="22"/>
          <w:shd w:val="clear" w:color="auto" w:fill="FFFFFF"/>
          <w:lang w:val="pl-PL"/>
        </w:rPr>
        <w:t xml:space="preserve">Ustawy z dnia 14 grudnia 2012 roku o odpadach </w:t>
      </w:r>
    </w:p>
    <w:p w14:paraId="6F52A6D1" w14:textId="77777777" w:rsidR="00513CC8" w:rsidRPr="00093624" w:rsidRDefault="00513CC8" w:rsidP="0018574F">
      <w:pPr>
        <w:spacing w:line="288" w:lineRule="auto"/>
        <w:jc w:val="center"/>
        <w:rPr>
          <w:rFonts w:asciiTheme="minorHAnsi" w:hAnsiTheme="minorHAnsi" w:cstheme="minorHAnsi"/>
          <w:sz w:val="22"/>
          <w:szCs w:val="22"/>
          <w:shd w:val="clear" w:color="auto" w:fill="FFFFFF"/>
          <w:lang w:val="pl-PL"/>
        </w:rPr>
      </w:pPr>
    </w:p>
    <w:p w14:paraId="50D69E08" w14:textId="77777777" w:rsidR="00513CC8" w:rsidRPr="00093624" w:rsidRDefault="00513CC8" w:rsidP="0018574F">
      <w:pPr>
        <w:spacing w:line="288" w:lineRule="auto"/>
        <w:jc w:val="center"/>
        <w:rPr>
          <w:rFonts w:asciiTheme="minorHAnsi" w:hAnsiTheme="minorHAnsi" w:cstheme="minorHAnsi"/>
          <w:b/>
          <w:bCs/>
          <w:sz w:val="22"/>
          <w:szCs w:val="22"/>
          <w:shd w:val="clear" w:color="auto" w:fill="FFFFFF"/>
          <w:lang w:val="pl-PL"/>
        </w:rPr>
      </w:pPr>
      <w:r w:rsidRPr="00093624">
        <w:rPr>
          <w:rFonts w:asciiTheme="minorHAnsi" w:hAnsiTheme="minorHAnsi" w:cstheme="minorHAnsi"/>
          <w:b/>
          <w:bCs/>
          <w:sz w:val="22"/>
          <w:szCs w:val="22"/>
          <w:shd w:val="clear" w:color="auto" w:fill="FFFFFF"/>
          <w:lang w:val="pl-PL"/>
        </w:rPr>
        <w:t xml:space="preserve">przeciwdziałające przewlekłości postępowań i wprowadzające </w:t>
      </w:r>
    </w:p>
    <w:p w14:paraId="5479675B" w14:textId="77777777" w:rsidR="00513CC8" w:rsidRPr="00093624" w:rsidRDefault="00513CC8" w:rsidP="0018574F">
      <w:pPr>
        <w:spacing w:line="288" w:lineRule="auto"/>
        <w:jc w:val="center"/>
        <w:rPr>
          <w:rFonts w:asciiTheme="minorHAnsi" w:hAnsiTheme="minorHAnsi" w:cstheme="minorHAnsi"/>
          <w:b/>
          <w:bCs/>
          <w:sz w:val="22"/>
          <w:szCs w:val="22"/>
          <w:shd w:val="clear" w:color="auto" w:fill="FFFFFF"/>
          <w:lang w:val="pl-PL"/>
        </w:rPr>
      </w:pPr>
      <w:r w:rsidRPr="00093624">
        <w:rPr>
          <w:rFonts w:asciiTheme="minorHAnsi" w:hAnsiTheme="minorHAnsi" w:cstheme="minorHAnsi"/>
          <w:b/>
          <w:bCs/>
          <w:sz w:val="22"/>
          <w:szCs w:val="22"/>
          <w:shd w:val="clear" w:color="auto" w:fill="FFFFFF"/>
          <w:lang w:val="pl-PL"/>
        </w:rPr>
        <w:t>instrumenty prawne służące usprawnieniu procedur</w:t>
      </w:r>
    </w:p>
    <w:p w14:paraId="507EEEB7" w14:textId="77777777" w:rsidR="00513CC8" w:rsidRPr="00093624" w:rsidRDefault="00513CC8" w:rsidP="0018574F">
      <w:pPr>
        <w:spacing w:line="288" w:lineRule="auto"/>
        <w:jc w:val="center"/>
        <w:rPr>
          <w:rFonts w:asciiTheme="minorHAnsi" w:hAnsiTheme="minorHAnsi" w:cstheme="minorHAnsi"/>
          <w:b/>
          <w:bCs/>
          <w:sz w:val="22"/>
          <w:szCs w:val="22"/>
          <w:shd w:val="clear" w:color="auto" w:fill="FFFFFF"/>
          <w:lang w:val="pl-PL"/>
        </w:rPr>
      </w:pPr>
    </w:p>
    <w:p w14:paraId="3098C876" w14:textId="77777777" w:rsidR="00513CC8" w:rsidRPr="00093624" w:rsidRDefault="00513CC8" w:rsidP="0018574F">
      <w:pPr>
        <w:spacing w:line="288" w:lineRule="auto"/>
        <w:jc w:val="center"/>
        <w:rPr>
          <w:rFonts w:asciiTheme="minorHAnsi" w:hAnsiTheme="minorHAnsi" w:cstheme="minorHAnsi"/>
          <w:b/>
          <w:bCs/>
          <w:sz w:val="22"/>
          <w:szCs w:val="22"/>
          <w:shd w:val="clear" w:color="auto" w:fill="FFFFFF"/>
          <w:lang w:val="pl-PL"/>
        </w:rPr>
      </w:pPr>
    </w:p>
    <w:p w14:paraId="704F1282" w14:textId="77777777" w:rsidR="00513CC8" w:rsidRPr="00093624" w:rsidRDefault="00513CC8" w:rsidP="00513CC8">
      <w:pPr>
        <w:spacing w:line="288" w:lineRule="auto"/>
        <w:rPr>
          <w:rFonts w:asciiTheme="minorHAnsi" w:hAnsiTheme="minorHAnsi" w:cstheme="minorHAnsi"/>
          <w:b/>
          <w:bCs/>
          <w:sz w:val="22"/>
          <w:szCs w:val="22"/>
          <w:shd w:val="clear" w:color="auto" w:fill="FFFFFF"/>
          <w:lang w:val="pl-PL"/>
        </w:rPr>
      </w:pPr>
    </w:p>
    <w:p w14:paraId="2485F58C" w14:textId="77777777" w:rsidR="00CE07C3" w:rsidRPr="00093624" w:rsidRDefault="002265B8" w:rsidP="0018574F">
      <w:pPr>
        <w:spacing w:line="288" w:lineRule="auto"/>
        <w:jc w:val="center"/>
        <w:rPr>
          <w:rFonts w:asciiTheme="minorHAnsi" w:hAnsiTheme="minorHAnsi" w:cstheme="minorHAnsi"/>
          <w:b/>
          <w:bCs/>
          <w:sz w:val="22"/>
          <w:szCs w:val="22"/>
          <w:shd w:val="clear" w:color="auto" w:fill="FFFFFF"/>
          <w:lang w:val="pl-PL"/>
        </w:rPr>
      </w:pPr>
      <w:r w:rsidRPr="00093624">
        <w:rPr>
          <w:rFonts w:asciiTheme="minorHAnsi" w:hAnsiTheme="minorHAnsi" w:cstheme="minorHAnsi"/>
          <w:b/>
          <w:bCs/>
          <w:sz w:val="22"/>
          <w:szCs w:val="22"/>
          <w:shd w:val="clear" w:color="auto" w:fill="FFFFFF"/>
          <w:lang w:val="pl-PL"/>
        </w:rPr>
        <w:t>Ustawa z dnia 3 października 2008 r. o udostępnianiu informacji o środowisku i jego ochronie, udziale społeczeństwa w ochronie środowiska oraz o ocenach oddziaływania na środowisko (</w:t>
      </w:r>
      <w:proofErr w:type="spellStart"/>
      <w:r w:rsidRPr="00093624">
        <w:rPr>
          <w:rFonts w:asciiTheme="minorHAnsi" w:hAnsiTheme="minorHAnsi" w:cstheme="minorHAnsi"/>
          <w:b/>
          <w:bCs/>
          <w:sz w:val="22"/>
          <w:szCs w:val="22"/>
          <w:shd w:val="clear" w:color="auto" w:fill="FFFFFF"/>
          <w:lang w:val="pl-PL"/>
        </w:rPr>
        <w:t>t.j</w:t>
      </w:r>
      <w:proofErr w:type="spellEnd"/>
      <w:r w:rsidRPr="00093624">
        <w:rPr>
          <w:rFonts w:asciiTheme="minorHAnsi" w:hAnsiTheme="minorHAnsi" w:cstheme="minorHAnsi"/>
          <w:b/>
          <w:bCs/>
          <w:sz w:val="22"/>
          <w:szCs w:val="22"/>
          <w:shd w:val="clear" w:color="auto" w:fill="FFFFFF"/>
          <w:lang w:val="pl-PL"/>
        </w:rPr>
        <w:t xml:space="preserve">. Dz. U. z 2021 r. poz. 247 z </w:t>
      </w:r>
      <w:proofErr w:type="spellStart"/>
      <w:r w:rsidRPr="00093624">
        <w:rPr>
          <w:rFonts w:asciiTheme="minorHAnsi" w:hAnsiTheme="minorHAnsi" w:cstheme="minorHAnsi"/>
          <w:b/>
          <w:bCs/>
          <w:sz w:val="22"/>
          <w:szCs w:val="22"/>
          <w:shd w:val="clear" w:color="auto" w:fill="FFFFFF"/>
          <w:lang w:val="pl-PL"/>
        </w:rPr>
        <w:t>późn</w:t>
      </w:r>
      <w:proofErr w:type="spellEnd"/>
      <w:r w:rsidRPr="00093624">
        <w:rPr>
          <w:rFonts w:asciiTheme="minorHAnsi" w:hAnsiTheme="minorHAnsi" w:cstheme="minorHAnsi"/>
          <w:b/>
          <w:bCs/>
          <w:sz w:val="22"/>
          <w:szCs w:val="22"/>
          <w:shd w:val="clear" w:color="auto" w:fill="FFFFFF"/>
          <w:lang w:val="pl-PL"/>
        </w:rPr>
        <w:t>. zm.).</w:t>
      </w:r>
    </w:p>
    <w:p w14:paraId="4229BA20" w14:textId="77777777" w:rsidR="002265B8" w:rsidRPr="00093624" w:rsidRDefault="002265B8" w:rsidP="0018574F">
      <w:pPr>
        <w:spacing w:line="288" w:lineRule="auto"/>
        <w:rPr>
          <w:rFonts w:ascii="Open Sans" w:hAnsi="Open Sans"/>
          <w:b/>
          <w:bCs/>
          <w:sz w:val="18"/>
          <w:szCs w:val="18"/>
          <w:shd w:val="clear" w:color="auto" w:fill="FFFFFF"/>
          <w:lang w:val="pl-PL"/>
        </w:rPr>
      </w:pPr>
    </w:p>
    <w:p w14:paraId="55D6354A" w14:textId="77777777" w:rsidR="002265B8" w:rsidRPr="00093624" w:rsidRDefault="002265B8" w:rsidP="0018574F">
      <w:pPr>
        <w:pStyle w:val="Akapitzlist"/>
        <w:numPr>
          <w:ilvl w:val="0"/>
          <w:numId w:val="3"/>
        </w:numPr>
        <w:spacing w:line="288" w:lineRule="auto"/>
        <w:ind w:left="567" w:hanging="567"/>
        <w:rPr>
          <w:b/>
          <w:bCs/>
          <w:lang w:val="pl-PL"/>
        </w:rPr>
      </w:pPr>
      <w:r w:rsidRPr="00093624">
        <w:rPr>
          <w:b/>
          <w:bCs/>
          <w:lang w:val="pl-PL"/>
        </w:rPr>
        <w:t xml:space="preserve">Zmiana właściwości </w:t>
      </w:r>
      <w:r w:rsidR="00EE54FF" w:rsidRPr="00093624">
        <w:rPr>
          <w:b/>
          <w:bCs/>
          <w:lang w:val="pl-PL"/>
        </w:rPr>
        <w:t xml:space="preserve">i obowiązek dotyczący zasięgania opinii </w:t>
      </w:r>
    </w:p>
    <w:p w14:paraId="15C745A8" w14:textId="77777777" w:rsidR="002265B8" w:rsidRPr="00093624" w:rsidRDefault="002265B8" w:rsidP="0018574F">
      <w:pPr>
        <w:spacing w:line="288" w:lineRule="auto"/>
        <w:rPr>
          <w:lang w:val="pl-PL"/>
        </w:rPr>
      </w:pPr>
    </w:p>
    <w:p w14:paraId="18C7F57B" w14:textId="77777777" w:rsidR="00396A5A" w:rsidRPr="00093624" w:rsidRDefault="00396A5A" w:rsidP="0018574F">
      <w:pPr>
        <w:pStyle w:val="Akapitzlist"/>
        <w:numPr>
          <w:ilvl w:val="0"/>
          <w:numId w:val="2"/>
        </w:numPr>
        <w:spacing w:line="288" w:lineRule="auto"/>
        <w:ind w:left="426" w:hanging="426"/>
        <w:jc w:val="both"/>
        <w:rPr>
          <w:lang w:val="pl-PL"/>
        </w:rPr>
      </w:pPr>
      <w:r w:rsidRPr="00093624">
        <w:rPr>
          <w:lang w:val="pl-PL"/>
        </w:rPr>
        <w:t>W art. 64 ust. 1 dodaje się pkt 5</w:t>
      </w:r>
      <w:r w:rsidR="00E76CF2" w:rsidRPr="00093624">
        <w:rPr>
          <w:lang w:val="pl-PL"/>
        </w:rPr>
        <w:t xml:space="preserve"> w brzmieniu</w:t>
      </w:r>
      <w:r w:rsidRPr="00093624">
        <w:rPr>
          <w:lang w:val="pl-PL"/>
        </w:rPr>
        <w:t>: „5) wójta, burmistrza, prezydenta miasta.</w:t>
      </w:r>
      <w:r w:rsidR="006068DB" w:rsidRPr="00093624">
        <w:rPr>
          <w:lang w:val="pl-PL"/>
        </w:rPr>
        <w:t>”</w:t>
      </w:r>
    </w:p>
    <w:p w14:paraId="4A21330B" w14:textId="77777777" w:rsidR="0023417F" w:rsidRPr="00093624" w:rsidRDefault="0023417F" w:rsidP="0023417F">
      <w:pPr>
        <w:pStyle w:val="Akapitzlist"/>
        <w:spacing w:line="288" w:lineRule="auto"/>
        <w:ind w:left="426"/>
        <w:jc w:val="both"/>
        <w:rPr>
          <w:lang w:val="pl-PL"/>
        </w:rPr>
      </w:pPr>
    </w:p>
    <w:p w14:paraId="76B01225" w14:textId="77777777" w:rsidR="00396A5A" w:rsidRPr="00093624" w:rsidRDefault="00396A5A" w:rsidP="0018574F">
      <w:pPr>
        <w:pStyle w:val="Akapitzlist"/>
        <w:numPr>
          <w:ilvl w:val="0"/>
          <w:numId w:val="2"/>
        </w:numPr>
        <w:spacing w:line="288" w:lineRule="auto"/>
        <w:ind w:left="426" w:hanging="426"/>
        <w:jc w:val="both"/>
        <w:rPr>
          <w:lang w:val="pl-PL"/>
        </w:rPr>
      </w:pPr>
      <w:r w:rsidRPr="00093624">
        <w:rPr>
          <w:lang w:val="pl-PL"/>
        </w:rPr>
        <w:t>W art. 64 dodaje się ust. 1a</w:t>
      </w:r>
      <w:r w:rsidR="0069100D" w:rsidRPr="00093624">
        <w:rPr>
          <w:lang w:val="pl-PL"/>
        </w:rPr>
        <w:t>a</w:t>
      </w:r>
      <w:r w:rsidR="00E76CF2" w:rsidRPr="00093624">
        <w:rPr>
          <w:lang w:val="pl-PL"/>
        </w:rPr>
        <w:t xml:space="preserve"> w brzmieniu</w:t>
      </w:r>
      <w:r w:rsidRPr="00093624">
        <w:rPr>
          <w:lang w:val="pl-PL"/>
        </w:rPr>
        <w:t>: „Opinii</w:t>
      </w:r>
      <w:r w:rsidR="0069100D" w:rsidRPr="00093624">
        <w:rPr>
          <w:lang w:val="pl-PL"/>
        </w:rPr>
        <w:t>, o której mowa w art. 64 ust. 1</w:t>
      </w:r>
      <w:r w:rsidRPr="00093624">
        <w:rPr>
          <w:lang w:val="pl-PL"/>
        </w:rPr>
        <w:t xml:space="preserve"> nie zasięga się jeżeli postanowienie</w:t>
      </w:r>
      <w:r w:rsidR="0069100D" w:rsidRPr="00093624">
        <w:rPr>
          <w:lang w:val="pl-PL"/>
        </w:rPr>
        <w:t>, o którym mowa w art. 63 ust. 1</w:t>
      </w:r>
      <w:r w:rsidRPr="00093624">
        <w:rPr>
          <w:lang w:val="pl-PL"/>
        </w:rPr>
        <w:t xml:space="preserve"> wydaje organ właściwy do wydania takiej opinii</w:t>
      </w:r>
      <w:r w:rsidR="0023417F" w:rsidRPr="00093624">
        <w:rPr>
          <w:lang w:val="pl-PL"/>
        </w:rPr>
        <w:t>.</w:t>
      </w:r>
      <w:r w:rsidRPr="00093624">
        <w:rPr>
          <w:lang w:val="pl-PL"/>
        </w:rPr>
        <w:t>”</w:t>
      </w:r>
    </w:p>
    <w:p w14:paraId="5BB51DE2" w14:textId="77777777" w:rsidR="0023417F" w:rsidRPr="00093624" w:rsidRDefault="0023417F" w:rsidP="0023417F">
      <w:pPr>
        <w:spacing w:line="288" w:lineRule="auto"/>
        <w:jc w:val="both"/>
        <w:rPr>
          <w:lang w:val="pl-PL"/>
        </w:rPr>
      </w:pPr>
    </w:p>
    <w:p w14:paraId="4E485E76" w14:textId="77777777" w:rsidR="00396A5A" w:rsidRPr="00093624" w:rsidRDefault="00396A5A" w:rsidP="0018574F">
      <w:pPr>
        <w:pStyle w:val="Akapitzlist"/>
        <w:numPr>
          <w:ilvl w:val="0"/>
          <w:numId w:val="2"/>
        </w:numPr>
        <w:spacing w:line="288" w:lineRule="auto"/>
        <w:ind w:left="426" w:hanging="426"/>
        <w:jc w:val="both"/>
        <w:rPr>
          <w:lang w:val="pl-PL"/>
        </w:rPr>
      </w:pPr>
      <w:r w:rsidRPr="00093624">
        <w:rPr>
          <w:lang w:val="pl-PL"/>
        </w:rPr>
        <w:t xml:space="preserve">Skreśla się art. 64 ust. 1d i ust. 2a. </w:t>
      </w:r>
    </w:p>
    <w:p w14:paraId="495CBC45" w14:textId="77777777" w:rsidR="0023417F" w:rsidRPr="00093624" w:rsidRDefault="0023417F" w:rsidP="0023417F">
      <w:pPr>
        <w:spacing w:line="288" w:lineRule="auto"/>
        <w:jc w:val="both"/>
        <w:rPr>
          <w:lang w:val="pl-PL"/>
        </w:rPr>
      </w:pPr>
    </w:p>
    <w:p w14:paraId="05AF7006" w14:textId="77777777" w:rsidR="00394BC7" w:rsidRPr="00093624" w:rsidRDefault="00DF72BB" w:rsidP="0018574F">
      <w:pPr>
        <w:pStyle w:val="Akapitzlist"/>
        <w:numPr>
          <w:ilvl w:val="0"/>
          <w:numId w:val="2"/>
        </w:numPr>
        <w:spacing w:line="288" w:lineRule="auto"/>
        <w:ind w:left="426" w:hanging="426"/>
        <w:jc w:val="both"/>
        <w:rPr>
          <w:lang w:val="pl-PL"/>
        </w:rPr>
      </w:pPr>
      <w:r w:rsidRPr="00093624">
        <w:rPr>
          <w:lang w:val="pl-PL"/>
        </w:rPr>
        <w:t>W art. 64 ust. 4 dodaje się zd</w:t>
      </w:r>
      <w:r w:rsidR="00E76CF2" w:rsidRPr="00093624">
        <w:rPr>
          <w:lang w:val="pl-PL"/>
        </w:rPr>
        <w:t>anie w brzmieniu</w:t>
      </w:r>
      <w:r w:rsidRPr="00093624">
        <w:rPr>
          <w:lang w:val="pl-PL"/>
        </w:rPr>
        <w:t xml:space="preserve">: </w:t>
      </w:r>
    </w:p>
    <w:p w14:paraId="36693833" w14:textId="77777777" w:rsidR="00DF72BB" w:rsidRPr="00093624" w:rsidRDefault="005B329A" w:rsidP="00394BC7">
      <w:pPr>
        <w:spacing w:line="288" w:lineRule="auto"/>
        <w:ind w:left="426"/>
        <w:jc w:val="both"/>
        <w:rPr>
          <w:lang w:val="pl-PL"/>
        </w:rPr>
      </w:pPr>
      <w:r w:rsidRPr="00093624">
        <w:rPr>
          <w:lang w:val="pl-PL"/>
        </w:rPr>
        <w:t>„</w:t>
      </w:r>
      <w:r w:rsidR="00394BC7" w:rsidRPr="00093624">
        <w:rPr>
          <w:lang w:val="pl-PL"/>
        </w:rPr>
        <w:t xml:space="preserve">4. </w:t>
      </w:r>
      <w:r w:rsidR="00DF72BB" w:rsidRPr="00093624">
        <w:rPr>
          <w:lang w:val="pl-PL"/>
        </w:rPr>
        <w:t>Niewydanie opinii lub uzgodnienia w terminie o którym mowa w zadaniu pierwszym uznaje się za stanowisko o braku obowiązku przeprowadzenia oceny oddziaływania przedsięwzięcia na środowisko dla planowanego przedsięwzięcia mogącego potencjalnie znacząco oddziaływać na środowisko</w:t>
      </w:r>
      <w:r w:rsidR="0023417F" w:rsidRPr="00093624">
        <w:rPr>
          <w:lang w:val="pl-PL"/>
        </w:rPr>
        <w:t>.</w:t>
      </w:r>
      <w:r w:rsidR="00DF72BB" w:rsidRPr="00093624">
        <w:rPr>
          <w:lang w:val="pl-PL"/>
        </w:rPr>
        <w:t>”</w:t>
      </w:r>
    </w:p>
    <w:p w14:paraId="7D9DC1D5" w14:textId="77777777" w:rsidR="0023417F" w:rsidRPr="00093624" w:rsidRDefault="0023417F" w:rsidP="0023417F">
      <w:pPr>
        <w:spacing w:line="288" w:lineRule="auto"/>
        <w:jc w:val="both"/>
        <w:rPr>
          <w:lang w:val="pl-PL"/>
        </w:rPr>
      </w:pPr>
    </w:p>
    <w:p w14:paraId="28220942" w14:textId="77777777" w:rsidR="00236E7F" w:rsidRPr="00093624" w:rsidRDefault="00EE54FF" w:rsidP="0018574F">
      <w:pPr>
        <w:pStyle w:val="Akapitzlist"/>
        <w:numPr>
          <w:ilvl w:val="0"/>
          <w:numId w:val="2"/>
        </w:numPr>
        <w:spacing w:line="288" w:lineRule="auto"/>
        <w:ind w:left="426" w:hanging="426"/>
        <w:jc w:val="both"/>
        <w:rPr>
          <w:lang w:val="pl-PL"/>
        </w:rPr>
      </w:pPr>
      <w:r w:rsidRPr="00093624">
        <w:rPr>
          <w:lang w:val="pl-PL"/>
        </w:rPr>
        <w:t>W art. 70</w:t>
      </w:r>
      <w:r w:rsidR="004B650D" w:rsidRPr="00093624">
        <w:rPr>
          <w:lang w:val="pl-PL"/>
        </w:rPr>
        <w:t xml:space="preserve"> ust. 1 dodaje się pkt 5</w:t>
      </w:r>
      <w:r w:rsidR="00E76CF2" w:rsidRPr="00093624">
        <w:rPr>
          <w:lang w:val="pl-PL"/>
        </w:rPr>
        <w:t xml:space="preserve"> w brzmieniu</w:t>
      </w:r>
      <w:r w:rsidR="004B650D" w:rsidRPr="00093624">
        <w:rPr>
          <w:lang w:val="pl-PL"/>
        </w:rPr>
        <w:t xml:space="preserve">: </w:t>
      </w:r>
    </w:p>
    <w:p w14:paraId="3CC9ECA3" w14:textId="77777777" w:rsidR="00EE54FF" w:rsidRPr="00093624" w:rsidRDefault="004B650D" w:rsidP="00236E7F">
      <w:pPr>
        <w:spacing w:line="288" w:lineRule="auto"/>
        <w:ind w:left="426"/>
        <w:jc w:val="both"/>
        <w:rPr>
          <w:lang w:val="pl-PL"/>
        </w:rPr>
      </w:pPr>
      <w:r w:rsidRPr="00093624">
        <w:rPr>
          <w:lang w:val="pl-PL"/>
        </w:rPr>
        <w:t>„5) wójta, burmistrza, prezydenta miasta”.</w:t>
      </w:r>
    </w:p>
    <w:p w14:paraId="298803E1" w14:textId="77777777" w:rsidR="0072419E" w:rsidRPr="00093624" w:rsidRDefault="0072419E" w:rsidP="00236E7F">
      <w:pPr>
        <w:spacing w:line="288" w:lineRule="auto"/>
        <w:ind w:left="426"/>
        <w:jc w:val="both"/>
        <w:rPr>
          <w:lang w:val="pl-PL"/>
        </w:rPr>
      </w:pPr>
    </w:p>
    <w:p w14:paraId="6209A055" w14:textId="77777777" w:rsidR="00236E7F" w:rsidRPr="00093624" w:rsidRDefault="004B650D" w:rsidP="0018574F">
      <w:pPr>
        <w:pStyle w:val="Akapitzlist"/>
        <w:numPr>
          <w:ilvl w:val="0"/>
          <w:numId w:val="2"/>
        </w:numPr>
        <w:spacing w:line="288" w:lineRule="auto"/>
        <w:ind w:left="426" w:hanging="426"/>
        <w:jc w:val="both"/>
        <w:rPr>
          <w:lang w:val="pl-PL"/>
        </w:rPr>
      </w:pPr>
      <w:r w:rsidRPr="00093624">
        <w:rPr>
          <w:lang w:val="pl-PL"/>
        </w:rPr>
        <w:t>W art. 70 dodaje się ust. 1a</w:t>
      </w:r>
      <w:r w:rsidR="0069100D" w:rsidRPr="00093624">
        <w:rPr>
          <w:lang w:val="pl-PL"/>
        </w:rPr>
        <w:t>a</w:t>
      </w:r>
      <w:r w:rsidR="00E76CF2" w:rsidRPr="00093624">
        <w:rPr>
          <w:lang w:val="pl-PL"/>
        </w:rPr>
        <w:t xml:space="preserve"> w brzmieniu</w:t>
      </w:r>
      <w:r w:rsidRPr="00093624">
        <w:rPr>
          <w:lang w:val="pl-PL"/>
        </w:rPr>
        <w:t xml:space="preserve">: </w:t>
      </w:r>
    </w:p>
    <w:p w14:paraId="2658D5AA" w14:textId="77777777" w:rsidR="004B650D" w:rsidRPr="00093624" w:rsidRDefault="004B650D" w:rsidP="00236E7F">
      <w:pPr>
        <w:pStyle w:val="Akapitzlist"/>
        <w:spacing w:line="288" w:lineRule="auto"/>
        <w:ind w:left="426"/>
        <w:jc w:val="both"/>
        <w:rPr>
          <w:lang w:val="pl-PL"/>
        </w:rPr>
      </w:pPr>
      <w:r w:rsidRPr="00093624">
        <w:rPr>
          <w:lang w:val="pl-PL"/>
        </w:rPr>
        <w:t>„</w:t>
      </w:r>
      <w:r w:rsidR="00236E7F" w:rsidRPr="00093624">
        <w:rPr>
          <w:lang w:val="pl-PL"/>
        </w:rPr>
        <w:t>1a</w:t>
      </w:r>
      <w:r w:rsidR="0069100D" w:rsidRPr="00093624">
        <w:rPr>
          <w:lang w:val="pl-PL"/>
        </w:rPr>
        <w:t>a</w:t>
      </w:r>
      <w:r w:rsidR="00236E7F" w:rsidRPr="00093624">
        <w:rPr>
          <w:lang w:val="pl-PL"/>
        </w:rPr>
        <w:t xml:space="preserve">. </w:t>
      </w:r>
      <w:r w:rsidRPr="00093624">
        <w:rPr>
          <w:lang w:val="pl-PL"/>
        </w:rPr>
        <w:t>Opinii</w:t>
      </w:r>
      <w:r w:rsidR="0069100D" w:rsidRPr="00093624">
        <w:rPr>
          <w:lang w:val="pl-PL"/>
        </w:rPr>
        <w:t>, o której mowa w art. 70 ust. 1,</w:t>
      </w:r>
      <w:r w:rsidRPr="00093624">
        <w:rPr>
          <w:lang w:val="pl-PL"/>
        </w:rPr>
        <w:t xml:space="preserve"> nie zasięga się jeżeli postanowienie</w:t>
      </w:r>
      <w:r w:rsidR="0069100D" w:rsidRPr="00093624">
        <w:rPr>
          <w:lang w:val="pl-PL"/>
        </w:rPr>
        <w:t>, o którym mowa w art. 69 ust. 3,</w:t>
      </w:r>
      <w:r w:rsidRPr="00093624">
        <w:rPr>
          <w:lang w:val="pl-PL"/>
        </w:rPr>
        <w:t xml:space="preserve"> wydaje organ właściwy do wydania takiej opinii</w:t>
      </w:r>
      <w:r w:rsidR="0023417F" w:rsidRPr="00093624">
        <w:rPr>
          <w:lang w:val="pl-PL"/>
        </w:rPr>
        <w:t>.</w:t>
      </w:r>
      <w:r w:rsidRPr="00093624">
        <w:rPr>
          <w:lang w:val="pl-PL"/>
        </w:rPr>
        <w:t xml:space="preserve">” </w:t>
      </w:r>
    </w:p>
    <w:p w14:paraId="3909AD1B" w14:textId="77777777" w:rsidR="0023417F" w:rsidRPr="00093624" w:rsidRDefault="0023417F" w:rsidP="0023417F">
      <w:pPr>
        <w:pStyle w:val="Akapitzlist"/>
        <w:spacing w:line="288" w:lineRule="auto"/>
        <w:ind w:left="426"/>
        <w:jc w:val="both"/>
        <w:rPr>
          <w:lang w:val="pl-PL"/>
        </w:rPr>
      </w:pPr>
    </w:p>
    <w:p w14:paraId="4342B030" w14:textId="77777777" w:rsidR="002265B8" w:rsidRPr="00093624" w:rsidRDefault="002265B8" w:rsidP="00CC7116">
      <w:pPr>
        <w:pStyle w:val="Akapitzlist"/>
        <w:numPr>
          <w:ilvl w:val="0"/>
          <w:numId w:val="2"/>
        </w:numPr>
        <w:spacing w:line="288" w:lineRule="auto"/>
        <w:ind w:left="426" w:hanging="426"/>
        <w:jc w:val="both"/>
        <w:rPr>
          <w:lang w:val="pl-PL"/>
        </w:rPr>
      </w:pPr>
      <w:r w:rsidRPr="00093624">
        <w:rPr>
          <w:lang w:val="pl-PL"/>
        </w:rPr>
        <w:t xml:space="preserve">W art. 75 ust. 1 pkt 4 </w:t>
      </w:r>
      <w:r w:rsidR="00CC7116" w:rsidRPr="00093624">
        <w:rPr>
          <w:lang w:val="pl-PL"/>
        </w:rPr>
        <w:t>otrzymuje brzmienie</w:t>
      </w:r>
      <w:r w:rsidRPr="00093624">
        <w:rPr>
          <w:lang w:val="pl-PL"/>
        </w:rPr>
        <w:t xml:space="preserve">: </w:t>
      </w:r>
      <w:r w:rsidR="00637D0E" w:rsidRPr="00093624">
        <w:rPr>
          <w:lang w:val="pl-PL"/>
        </w:rPr>
        <w:t>„4) m</w:t>
      </w:r>
      <w:r w:rsidRPr="00093624">
        <w:rPr>
          <w:lang w:val="pl-PL"/>
        </w:rPr>
        <w:t xml:space="preserve">arszałek </w:t>
      </w:r>
      <w:r w:rsidR="00CC7116" w:rsidRPr="00093624">
        <w:rPr>
          <w:lang w:val="pl-PL"/>
        </w:rPr>
        <w:t>w</w:t>
      </w:r>
      <w:r w:rsidRPr="00093624">
        <w:rPr>
          <w:lang w:val="pl-PL"/>
        </w:rPr>
        <w:t>ojewództwa - w przypadku pozostałych przedsięwzięć</w:t>
      </w:r>
      <w:r w:rsidR="0023417F" w:rsidRPr="00093624">
        <w:rPr>
          <w:lang w:val="pl-PL"/>
        </w:rPr>
        <w:t>.</w:t>
      </w:r>
      <w:r w:rsidR="00EE54FF" w:rsidRPr="00093624">
        <w:rPr>
          <w:lang w:val="pl-PL"/>
        </w:rPr>
        <w:t>”</w:t>
      </w:r>
    </w:p>
    <w:p w14:paraId="706DF0EF" w14:textId="77777777" w:rsidR="0023417F" w:rsidRPr="00093624" w:rsidRDefault="0023417F" w:rsidP="0023417F">
      <w:pPr>
        <w:spacing w:line="288" w:lineRule="auto"/>
        <w:jc w:val="both"/>
        <w:rPr>
          <w:lang w:val="pl-PL"/>
        </w:rPr>
      </w:pPr>
    </w:p>
    <w:p w14:paraId="44C0F650" w14:textId="77777777" w:rsidR="0023417F" w:rsidRPr="00093624" w:rsidRDefault="002265B8" w:rsidP="00CC7116">
      <w:pPr>
        <w:pStyle w:val="Akapitzlist"/>
        <w:numPr>
          <w:ilvl w:val="0"/>
          <w:numId w:val="2"/>
        </w:numPr>
        <w:spacing w:line="288" w:lineRule="auto"/>
        <w:ind w:left="426" w:hanging="426"/>
        <w:jc w:val="both"/>
        <w:rPr>
          <w:lang w:val="pl-PL"/>
        </w:rPr>
      </w:pPr>
      <w:r w:rsidRPr="00093624">
        <w:rPr>
          <w:lang w:val="pl-PL"/>
        </w:rPr>
        <w:t xml:space="preserve">W art. 75 ust. 4 </w:t>
      </w:r>
      <w:r w:rsidR="00CC7116" w:rsidRPr="00093624">
        <w:rPr>
          <w:lang w:val="pl-PL"/>
        </w:rPr>
        <w:t xml:space="preserve">otrzymuje brzmienie </w:t>
      </w:r>
    </w:p>
    <w:p w14:paraId="39B62DB6" w14:textId="77777777" w:rsidR="00115A43" w:rsidRPr="00093624" w:rsidRDefault="00115A43" w:rsidP="0023417F">
      <w:pPr>
        <w:spacing w:line="288" w:lineRule="auto"/>
        <w:ind w:left="426"/>
        <w:jc w:val="both"/>
        <w:rPr>
          <w:lang w:val="pl-PL"/>
        </w:rPr>
      </w:pPr>
      <w:r w:rsidRPr="00093624">
        <w:rPr>
          <w:lang w:val="pl-PL"/>
        </w:rPr>
        <w:t>„</w:t>
      </w:r>
      <w:r w:rsidR="004B5F0F" w:rsidRPr="00093624">
        <w:rPr>
          <w:lang w:val="pl-PL"/>
        </w:rPr>
        <w:t xml:space="preserve">4. </w:t>
      </w:r>
      <w:r w:rsidR="002265B8" w:rsidRPr="00093624">
        <w:rPr>
          <w:lang w:val="pl-PL"/>
        </w:rPr>
        <w:t>W przypadku przedsięwzięcia, o którym mowa w ust. 1 pkt 4, wykraczającego poza obszar jedne</w:t>
      </w:r>
      <w:r w:rsidRPr="00093624">
        <w:rPr>
          <w:lang w:val="pl-PL"/>
        </w:rPr>
        <w:t>go województwa</w:t>
      </w:r>
      <w:r w:rsidR="002265B8" w:rsidRPr="00093624">
        <w:rPr>
          <w:lang w:val="pl-PL"/>
        </w:rPr>
        <w:t xml:space="preserve">, decyzję o środowiskowych uwarunkowaniach wydaje </w:t>
      </w:r>
      <w:r w:rsidRPr="00093624">
        <w:rPr>
          <w:lang w:val="pl-PL"/>
        </w:rPr>
        <w:t xml:space="preserve">Marszałek </w:t>
      </w:r>
      <w:r w:rsidR="005B329A" w:rsidRPr="00093624">
        <w:rPr>
          <w:lang w:val="pl-PL"/>
        </w:rPr>
        <w:t>w</w:t>
      </w:r>
      <w:r w:rsidRPr="00093624">
        <w:rPr>
          <w:lang w:val="pl-PL"/>
        </w:rPr>
        <w:t>ojewództwa</w:t>
      </w:r>
      <w:r w:rsidR="002265B8" w:rsidRPr="00093624">
        <w:rPr>
          <w:lang w:val="pl-PL"/>
        </w:rPr>
        <w:t xml:space="preserve">, na którego obszarze właściwości znajduje się największa część terenu, na którym ma być realizowane to przedsięwzięcie, po zasięgnięciu opinii </w:t>
      </w:r>
      <w:r w:rsidR="005B329A" w:rsidRPr="00093624">
        <w:rPr>
          <w:lang w:val="pl-PL"/>
        </w:rPr>
        <w:t xml:space="preserve">marszałka województwa </w:t>
      </w:r>
      <w:r w:rsidR="002265B8" w:rsidRPr="00093624">
        <w:rPr>
          <w:lang w:val="pl-PL"/>
        </w:rPr>
        <w:t xml:space="preserve">właściwego dla </w:t>
      </w:r>
      <w:r w:rsidR="005B329A" w:rsidRPr="00093624">
        <w:rPr>
          <w:lang w:val="pl-PL"/>
        </w:rPr>
        <w:t xml:space="preserve">pozostałego </w:t>
      </w:r>
      <w:r w:rsidR="002265B8" w:rsidRPr="00093624">
        <w:rPr>
          <w:lang w:val="pl-PL"/>
        </w:rPr>
        <w:t>terenu, na którym ma być realizowane to przedsięwzięcie.</w:t>
      </w:r>
      <w:r w:rsidR="0023417F" w:rsidRPr="00093624">
        <w:rPr>
          <w:lang w:val="pl-PL"/>
        </w:rPr>
        <w:t>”</w:t>
      </w:r>
    </w:p>
    <w:p w14:paraId="1D046002" w14:textId="77777777" w:rsidR="0023417F" w:rsidRPr="00093624" w:rsidRDefault="0023417F" w:rsidP="0023417F">
      <w:pPr>
        <w:spacing w:line="288" w:lineRule="auto"/>
        <w:jc w:val="both"/>
        <w:rPr>
          <w:lang w:val="pl-PL"/>
        </w:rPr>
      </w:pPr>
    </w:p>
    <w:p w14:paraId="4BE3EBBE" w14:textId="77777777" w:rsidR="00115A43" w:rsidRPr="00093624" w:rsidRDefault="00115A43" w:rsidP="0018574F">
      <w:pPr>
        <w:pStyle w:val="Akapitzlist"/>
        <w:numPr>
          <w:ilvl w:val="0"/>
          <w:numId w:val="2"/>
        </w:numPr>
        <w:spacing w:line="288" w:lineRule="auto"/>
        <w:ind w:left="426" w:hanging="426"/>
        <w:jc w:val="both"/>
        <w:rPr>
          <w:lang w:val="pl-PL"/>
        </w:rPr>
      </w:pPr>
      <w:r w:rsidRPr="00093624">
        <w:rPr>
          <w:lang w:val="pl-PL"/>
        </w:rPr>
        <w:t>W art. 75 ust. 5b termin 30 dni od dnia otrzymania wniosku o jej wydanie zastępuje się terminem 14 dni od dnia otrzymania wniosku o jej wydanie</w:t>
      </w:r>
      <w:r w:rsidR="00E63193" w:rsidRPr="00093624">
        <w:rPr>
          <w:lang w:val="pl-PL"/>
        </w:rPr>
        <w:t>.</w:t>
      </w:r>
    </w:p>
    <w:p w14:paraId="01D7A8A7" w14:textId="77777777" w:rsidR="0023417F" w:rsidRPr="00093624" w:rsidRDefault="0023417F" w:rsidP="0023417F">
      <w:pPr>
        <w:spacing w:line="288" w:lineRule="auto"/>
        <w:jc w:val="both"/>
        <w:rPr>
          <w:lang w:val="pl-PL"/>
        </w:rPr>
      </w:pPr>
    </w:p>
    <w:p w14:paraId="496DACDD" w14:textId="77777777" w:rsidR="0023417F" w:rsidRPr="00093624" w:rsidRDefault="002C6A4F" w:rsidP="0018574F">
      <w:pPr>
        <w:pStyle w:val="Akapitzlist"/>
        <w:numPr>
          <w:ilvl w:val="0"/>
          <w:numId w:val="2"/>
        </w:numPr>
        <w:spacing w:line="288" w:lineRule="auto"/>
        <w:ind w:left="426" w:hanging="426"/>
        <w:jc w:val="both"/>
        <w:rPr>
          <w:lang w:val="pl-PL"/>
        </w:rPr>
      </w:pPr>
      <w:r w:rsidRPr="00093624">
        <w:rPr>
          <w:lang w:val="pl-PL"/>
        </w:rPr>
        <w:t xml:space="preserve">W art. 75 dodaje się ust. 8 w brzmieniu: </w:t>
      </w:r>
    </w:p>
    <w:p w14:paraId="0F8D7BD9" w14:textId="77777777" w:rsidR="002C6A4F" w:rsidRPr="00093624" w:rsidRDefault="005B329A" w:rsidP="0023417F">
      <w:pPr>
        <w:spacing w:line="288" w:lineRule="auto"/>
        <w:ind w:left="426"/>
        <w:jc w:val="both"/>
        <w:rPr>
          <w:lang w:val="pl-PL"/>
        </w:rPr>
      </w:pPr>
      <w:r w:rsidRPr="00093624">
        <w:rPr>
          <w:lang w:val="pl-PL"/>
        </w:rPr>
        <w:t>„</w:t>
      </w:r>
      <w:r w:rsidR="004B5F0F" w:rsidRPr="00093624">
        <w:rPr>
          <w:lang w:val="pl-PL"/>
        </w:rPr>
        <w:t xml:space="preserve">8. </w:t>
      </w:r>
      <w:r w:rsidR="002C6A4F" w:rsidRPr="00093624">
        <w:rPr>
          <w:lang w:val="pl-PL"/>
        </w:rPr>
        <w:t>W przypadku</w:t>
      </w:r>
      <w:r w:rsidR="00582A3C" w:rsidRPr="00093624">
        <w:rPr>
          <w:lang w:val="pl-PL"/>
        </w:rPr>
        <w:t xml:space="preserve">, gdy ocena oddziaływania na środowisko prowadzona jest przez </w:t>
      </w:r>
      <w:r w:rsidR="00B419CA" w:rsidRPr="00093624">
        <w:rPr>
          <w:lang w:val="pl-PL"/>
        </w:rPr>
        <w:t>org</w:t>
      </w:r>
      <w:r w:rsidR="00582A3C" w:rsidRPr="00093624">
        <w:rPr>
          <w:lang w:val="pl-PL"/>
        </w:rPr>
        <w:t>an właściwy</w:t>
      </w:r>
      <w:r w:rsidR="00B419CA" w:rsidRPr="00093624">
        <w:rPr>
          <w:lang w:val="pl-PL"/>
        </w:rPr>
        <w:t xml:space="preserve"> także</w:t>
      </w:r>
      <w:r w:rsidR="00582A3C" w:rsidRPr="00093624">
        <w:rPr>
          <w:lang w:val="pl-PL"/>
        </w:rPr>
        <w:t xml:space="preserve"> do wydania pozwolenia zintegrowanego</w:t>
      </w:r>
      <w:r w:rsidR="00B70571" w:rsidRPr="00093624">
        <w:rPr>
          <w:lang w:val="pl-PL"/>
        </w:rPr>
        <w:t xml:space="preserve"> na podstawie ustawy z dnia 27 kwietnia 2001 r. - Prawo ochrony środowiska, jeżeli planowane przedsięwzięcie kwalifikowane jest jako instalacja, o której mowa w art. 201 ust. 1 tej ustawy, </w:t>
      </w:r>
      <w:r w:rsidR="00B419CA" w:rsidRPr="00093624">
        <w:rPr>
          <w:lang w:val="pl-PL"/>
        </w:rPr>
        <w:t xml:space="preserve">organ ten, na wniosek strony, może </w:t>
      </w:r>
      <w:r w:rsidRPr="00093624">
        <w:rPr>
          <w:lang w:val="pl-PL"/>
        </w:rPr>
        <w:t xml:space="preserve">prowadzić oba postępowania </w:t>
      </w:r>
      <w:r w:rsidR="001061B4" w:rsidRPr="00093624">
        <w:rPr>
          <w:lang w:val="pl-PL"/>
        </w:rPr>
        <w:t>równolegle</w:t>
      </w:r>
      <w:r w:rsidRPr="00093624">
        <w:rPr>
          <w:lang w:val="pl-PL"/>
        </w:rPr>
        <w:t xml:space="preserve"> i po </w:t>
      </w:r>
      <w:r w:rsidR="00B419CA" w:rsidRPr="00093624">
        <w:rPr>
          <w:lang w:val="pl-PL"/>
        </w:rPr>
        <w:t>przeprowadz</w:t>
      </w:r>
      <w:r w:rsidRPr="00093624">
        <w:rPr>
          <w:lang w:val="pl-PL"/>
        </w:rPr>
        <w:t>eniu</w:t>
      </w:r>
      <w:r w:rsidR="00B419CA" w:rsidRPr="00093624">
        <w:rPr>
          <w:lang w:val="pl-PL"/>
        </w:rPr>
        <w:t xml:space="preserve"> ocen</w:t>
      </w:r>
      <w:r w:rsidRPr="00093624">
        <w:rPr>
          <w:lang w:val="pl-PL"/>
        </w:rPr>
        <w:t>y</w:t>
      </w:r>
      <w:r w:rsidR="00B419CA" w:rsidRPr="00093624">
        <w:rPr>
          <w:lang w:val="pl-PL"/>
        </w:rPr>
        <w:t xml:space="preserve"> oddziaływania przedsięwzięcia na środowisko wyda</w:t>
      </w:r>
      <w:r w:rsidRPr="00093624">
        <w:rPr>
          <w:lang w:val="pl-PL"/>
        </w:rPr>
        <w:t>ć</w:t>
      </w:r>
      <w:r w:rsidR="008406CE" w:rsidRPr="00093624">
        <w:rPr>
          <w:lang w:val="pl-PL"/>
        </w:rPr>
        <w:t xml:space="preserve"> najpierw </w:t>
      </w:r>
      <w:r w:rsidR="00B419CA" w:rsidRPr="00093624">
        <w:rPr>
          <w:lang w:val="pl-PL"/>
        </w:rPr>
        <w:t xml:space="preserve">decyzję o środowiskowych uwarunkowaniach </w:t>
      </w:r>
      <w:r w:rsidR="008406CE" w:rsidRPr="00093624">
        <w:rPr>
          <w:lang w:val="pl-PL"/>
        </w:rPr>
        <w:t>a następnie</w:t>
      </w:r>
      <w:r w:rsidRPr="00093624">
        <w:rPr>
          <w:lang w:val="pl-PL"/>
        </w:rPr>
        <w:t xml:space="preserve"> </w:t>
      </w:r>
      <w:r w:rsidR="00B70571" w:rsidRPr="00093624">
        <w:rPr>
          <w:lang w:val="pl-PL"/>
        </w:rPr>
        <w:t>pozwolenie zintegrowane.</w:t>
      </w:r>
      <w:r w:rsidR="00333955" w:rsidRPr="00093624">
        <w:rPr>
          <w:lang w:val="pl-PL"/>
        </w:rPr>
        <w:t xml:space="preserve"> Czynności organu wspólne dla obu postępowań mogą być wykonywane łącznie.</w:t>
      </w:r>
      <w:r w:rsidR="00B70571" w:rsidRPr="00093624">
        <w:rPr>
          <w:lang w:val="pl-PL"/>
        </w:rPr>
        <w:t xml:space="preserve"> </w:t>
      </w:r>
      <w:r w:rsidR="00333955" w:rsidRPr="00093624">
        <w:rPr>
          <w:lang w:val="pl-PL"/>
        </w:rPr>
        <w:t xml:space="preserve">Powyższe stosuje się odpowiednio do zmiany pozwolenia zintegrowanego. </w:t>
      </w:r>
      <w:r w:rsidR="00B70571" w:rsidRPr="00093624">
        <w:rPr>
          <w:lang w:val="pl-PL"/>
        </w:rPr>
        <w:t>Powyższe nie uchybia możliwości uprzedniego wnioskowania oraz uzyskania promesy w zakresie wydania pozwolenia zintegrowanego</w:t>
      </w:r>
      <w:r w:rsidR="00A2016A" w:rsidRPr="00093624">
        <w:rPr>
          <w:lang w:val="pl-PL"/>
        </w:rPr>
        <w:t>.</w:t>
      </w:r>
      <w:r w:rsidRPr="00093624">
        <w:rPr>
          <w:lang w:val="pl-PL"/>
        </w:rPr>
        <w:t>”</w:t>
      </w:r>
      <w:r w:rsidR="00B70571" w:rsidRPr="00093624">
        <w:rPr>
          <w:lang w:val="pl-PL"/>
        </w:rPr>
        <w:t xml:space="preserve"> </w:t>
      </w:r>
    </w:p>
    <w:p w14:paraId="41D4EAFB" w14:textId="77777777" w:rsidR="00A2016A" w:rsidRPr="00093624" w:rsidRDefault="00A2016A" w:rsidP="0023417F">
      <w:pPr>
        <w:spacing w:line="288" w:lineRule="auto"/>
        <w:ind w:left="426"/>
        <w:jc w:val="both"/>
        <w:rPr>
          <w:lang w:val="pl-PL"/>
        </w:rPr>
      </w:pPr>
    </w:p>
    <w:p w14:paraId="20476D09" w14:textId="77777777" w:rsidR="00A2016A" w:rsidRPr="00093624" w:rsidRDefault="00676981" w:rsidP="0018574F">
      <w:pPr>
        <w:pStyle w:val="Akapitzlist"/>
        <w:numPr>
          <w:ilvl w:val="0"/>
          <w:numId w:val="2"/>
        </w:numPr>
        <w:spacing w:line="288" w:lineRule="auto"/>
        <w:ind w:left="426" w:hanging="426"/>
        <w:jc w:val="both"/>
        <w:rPr>
          <w:lang w:val="pl-PL"/>
        </w:rPr>
      </w:pPr>
      <w:r w:rsidRPr="00093624">
        <w:rPr>
          <w:lang w:val="pl-PL"/>
        </w:rPr>
        <w:t xml:space="preserve">W art. 75 dodaje się ust. 9 </w:t>
      </w:r>
      <w:r w:rsidR="00F07B82" w:rsidRPr="00093624">
        <w:rPr>
          <w:lang w:val="pl-PL"/>
        </w:rPr>
        <w:t xml:space="preserve">i ust 10 </w:t>
      </w:r>
      <w:r w:rsidRPr="00093624">
        <w:rPr>
          <w:lang w:val="pl-PL"/>
        </w:rPr>
        <w:t xml:space="preserve">w brzmieniu: </w:t>
      </w:r>
    </w:p>
    <w:p w14:paraId="6F2EC18B" w14:textId="77777777" w:rsidR="00F07B82" w:rsidRPr="00093624" w:rsidRDefault="00676981" w:rsidP="00A2016A">
      <w:pPr>
        <w:pStyle w:val="Akapitzlist"/>
        <w:spacing w:line="288" w:lineRule="auto"/>
        <w:ind w:left="426"/>
        <w:jc w:val="both"/>
        <w:rPr>
          <w:lang w:val="pl-PL"/>
        </w:rPr>
      </w:pPr>
      <w:r w:rsidRPr="00093624">
        <w:rPr>
          <w:lang w:val="pl-PL"/>
        </w:rPr>
        <w:t>„9. W przypadku gdy planowane przedsięwzięcie wymaga wydania tylko jedne</w:t>
      </w:r>
      <w:r w:rsidR="00AF2A1B" w:rsidRPr="00093624">
        <w:rPr>
          <w:lang w:val="pl-PL"/>
        </w:rPr>
        <w:t xml:space="preserve">go </w:t>
      </w:r>
      <w:r w:rsidR="008C52EB" w:rsidRPr="00093624">
        <w:rPr>
          <w:lang w:val="pl-PL"/>
        </w:rPr>
        <w:t>zezwolenia</w:t>
      </w:r>
      <w:r w:rsidR="00AF2A1B" w:rsidRPr="00093624">
        <w:rPr>
          <w:lang w:val="pl-PL"/>
        </w:rPr>
        <w:t xml:space="preserve"> na inwestycję</w:t>
      </w:r>
      <w:r w:rsidR="008C52EB" w:rsidRPr="00093624">
        <w:rPr>
          <w:lang w:val="pl-PL"/>
        </w:rPr>
        <w:t>,</w:t>
      </w:r>
      <w:r w:rsidR="004A508A" w:rsidRPr="00093624">
        <w:rPr>
          <w:lang w:val="pl-PL"/>
        </w:rPr>
        <w:t xml:space="preserve"> </w:t>
      </w:r>
      <w:r w:rsidRPr="00093624">
        <w:rPr>
          <w:lang w:val="pl-PL"/>
        </w:rPr>
        <w:t>o któr</w:t>
      </w:r>
      <w:r w:rsidR="00AF2A1B" w:rsidRPr="00093624">
        <w:rPr>
          <w:lang w:val="pl-PL"/>
        </w:rPr>
        <w:t>ym</w:t>
      </w:r>
      <w:r w:rsidRPr="00093624">
        <w:rPr>
          <w:lang w:val="pl-PL"/>
        </w:rPr>
        <w:t xml:space="preserve"> umowa w art. </w:t>
      </w:r>
      <w:r w:rsidR="00AF2A1B" w:rsidRPr="00093624">
        <w:rPr>
          <w:lang w:val="pl-PL"/>
        </w:rPr>
        <w:t>86f</w:t>
      </w:r>
      <w:r w:rsidRPr="00093624">
        <w:rPr>
          <w:lang w:val="pl-PL"/>
        </w:rPr>
        <w:t xml:space="preserve"> ust. </w:t>
      </w:r>
      <w:r w:rsidR="00AF2A1B" w:rsidRPr="00093624">
        <w:rPr>
          <w:lang w:val="pl-PL"/>
        </w:rPr>
        <w:t>5</w:t>
      </w:r>
      <w:r w:rsidR="00251FED" w:rsidRPr="00093624">
        <w:rPr>
          <w:lang w:val="pl-PL"/>
        </w:rPr>
        <w:t xml:space="preserve"> </w:t>
      </w:r>
      <w:r w:rsidR="001061B4" w:rsidRPr="00093624">
        <w:rPr>
          <w:lang w:val="pl-PL"/>
        </w:rPr>
        <w:t>lub wydania tylko pozwolenia zintegrowanego na podstawie ustawy z dnia 27 kwietnia 2001 r. - Prawo ochrony środowiska, jeżeli planowane przedsięwzięcie kwalifikowane jest jako instalacja, o której mowa w art. 201 ust. 1 tej ustawy, a</w:t>
      </w:r>
      <w:r w:rsidR="00251FED" w:rsidRPr="00093624">
        <w:rPr>
          <w:lang w:val="pl-PL"/>
        </w:rPr>
        <w:t xml:space="preserve"> właściwość organu dla wydania decyzji o środowiskowych uwarunkowaniach oraz wydania </w:t>
      </w:r>
      <w:r w:rsidR="00AF2A1B" w:rsidRPr="00093624">
        <w:rPr>
          <w:lang w:val="pl-PL"/>
        </w:rPr>
        <w:t>zezwolenia na inwestycję</w:t>
      </w:r>
      <w:r w:rsidR="001061B4" w:rsidRPr="00093624">
        <w:rPr>
          <w:lang w:val="pl-PL"/>
        </w:rPr>
        <w:t xml:space="preserve"> lub pozwolenia zintegrowanego</w:t>
      </w:r>
      <w:r w:rsidR="00AF2A1B" w:rsidRPr="00093624">
        <w:rPr>
          <w:lang w:val="pl-PL"/>
        </w:rPr>
        <w:t xml:space="preserve"> </w:t>
      </w:r>
      <w:r w:rsidR="00251FED" w:rsidRPr="00093624">
        <w:rPr>
          <w:lang w:val="pl-PL"/>
        </w:rPr>
        <w:t>jest taka sama, to organ</w:t>
      </w:r>
      <w:r w:rsidR="004A508A" w:rsidRPr="00093624">
        <w:rPr>
          <w:lang w:val="pl-PL"/>
        </w:rPr>
        <w:t xml:space="preserve">, na wniosek strony, </w:t>
      </w:r>
      <w:r w:rsidR="00251FED" w:rsidRPr="00093624">
        <w:rPr>
          <w:lang w:val="pl-PL"/>
        </w:rPr>
        <w:t xml:space="preserve">przeprowadza </w:t>
      </w:r>
      <w:r w:rsidR="00AF2A1B" w:rsidRPr="00093624">
        <w:rPr>
          <w:lang w:val="pl-PL"/>
        </w:rPr>
        <w:t>postępowanie o wydanie decyzji o środowiskowych uwarunkowaniach oraz postępowanie dotyczące zezwolenia na inwestycje</w:t>
      </w:r>
      <w:r w:rsidR="001061B4" w:rsidRPr="00093624">
        <w:rPr>
          <w:lang w:val="pl-PL"/>
        </w:rPr>
        <w:t xml:space="preserve"> lub pozwolenia zintegrowanego</w:t>
      </w:r>
      <w:r w:rsidR="00AF2A1B" w:rsidRPr="00093624">
        <w:rPr>
          <w:lang w:val="pl-PL"/>
        </w:rPr>
        <w:t xml:space="preserve"> łącznie</w:t>
      </w:r>
      <w:r w:rsidR="004A508A" w:rsidRPr="00093624">
        <w:rPr>
          <w:lang w:val="pl-PL"/>
        </w:rPr>
        <w:t xml:space="preserve">. </w:t>
      </w:r>
      <w:bookmarkStart w:id="2" w:name="_Hlk74591077"/>
      <w:r w:rsidR="00AF2A1B" w:rsidRPr="00093624">
        <w:rPr>
          <w:lang w:val="pl-PL"/>
        </w:rPr>
        <w:t>Organ wydaje jedną decyzję o środowiskowych uwarunkowaniach z zezwoleniem na inwestycję</w:t>
      </w:r>
      <w:r w:rsidR="001061B4" w:rsidRPr="00093624">
        <w:rPr>
          <w:lang w:val="pl-PL"/>
        </w:rPr>
        <w:t xml:space="preserve"> lub pozwoleniem zintegrowanym</w:t>
      </w:r>
      <w:r w:rsidR="00251FED" w:rsidRPr="00093624">
        <w:rPr>
          <w:lang w:val="pl-PL"/>
        </w:rPr>
        <w:t>.</w:t>
      </w:r>
      <w:r w:rsidR="008406CE" w:rsidRPr="00093624">
        <w:rPr>
          <w:lang w:val="pl-PL"/>
        </w:rPr>
        <w:t xml:space="preserve"> </w:t>
      </w:r>
      <w:bookmarkStart w:id="3" w:name="_Hlk74591457"/>
      <w:r w:rsidR="00251FED" w:rsidRPr="00093624">
        <w:rPr>
          <w:lang w:val="pl-PL"/>
        </w:rPr>
        <w:t>Powyższe stosuje się odpowiednio do zmiany tej decyzji</w:t>
      </w:r>
      <w:r w:rsidR="008C52EB" w:rsidRPr="00093624">
        <w:rPr>
          <w:lang w:val="pl-PL"/>
        </w:rPr>
        <w:t xml:space="preserve">. </w:t>
      </w:r>
      <w:bookmarkEnd w:id="3"/>
      <w:r w:rsidR="008406CE" w:rsidRPr="00093624">
        <w:rPr>
          <w:lang w:val="pl-PL"/>
        </w:rPr>
        <w:t>Przepisu art. 72 ust</w:t>
      </w:r>
      <w:r w:rsidR="009964C9" w:rsidRPr="00093624">
        <w:rPr>
          <w:lang w:val="pl-PL"/>
        </w:rPr>
        <w:t>.</w:t>
      </w:r>
      <w:r w:rsidR="008406CE" w:rsidRPr="00093624">
        <w:rPr>
          <w:lang w:val="pl-PL"/>
        </w:rPr>
        <w:t xml:space="preserve"> 3 i 4 nie stosuje się</w:t>
      </w:r>
      <w:r w:rsidR="008C52EB" w:rsidRPr="00093624">
        <w:rPr>
          <w:lang w:val="pl-PL"/>
        </w:rPr>
        <w:t xml:space="preserve"> z wyjątkiem prawa do przedstawienia tej decyzji jako decyzji o środowiskowych uwarunkowaniach w przypadku wniosku o wydanie decyzji z art. 72 ust. 1 pkt 6</w:t>
      </w:r>
      <w:bookmarkEnd w:id="2"/>
      <w:r w:rsidR="001061B4" w:rsidRPr="00093624">
        <w:rPr>
          <w:lang w:val="pl-PL"/>
        </w:rPr>
        <w:t>, jeżeli przedsięwzięcie takiego wymaga</w:t>
      </w:r>
      <w:r w:rsidR="00A2016A" w:rsidRPr="00093624">
        <w:rPr>
          <w:lang w:val="pl-PL"/>
        </w:rPr>
        <w:t>.</w:t>
      </w:r>
    </w:p>
    <w:p w14:paraId="6FC3D213" w14:textId="77777777" w:rsidR="00676981" w:rsidRPr="00093624" w:rsidRDefault="00F07B82" w:rsidP="00A2016A">
      <w:pPr>
        <w:pStyle w:val="Akapitzlist"/>
        <w:spacing w:line="288" w:lineRule="auto"/>
        <w:ind w:left="426"/>
        <w:jc w:val="both"/>
        <w:rPr>
          <w:lang w:val="pl-PL"/>
        </w:rPr>
      </w:pPr>
      <w:r w:rsidRPr="00093624">
        <w:rPr>
          <w:lang w:val="pl-PL"/>
        </w:rPr>
        <w:t xml:space="preserve">10. </w:t>
      </w:r>
      <w:r w:rsidR="00C50246" w:rsidRPr="00093624">
        <w:rPr>
          <w:lang w:val="pl-PL"/>
        </w:rPr>
        <w:t>Za jedno zezwolenie na inwestycję, o którym mowa w ust. 9, wydawanych</w:t>
      </w:r>
      <w:r w:rsidRPr="00093624">
        <w:rPr>
          <w:lang w:val="pl-PL"/>
        </w:rPr>
        <w:t xml:space="preserve"> na podstawie art. 72 ust 1 pkt 21, uważa</w:t>
      </w:r>
      <w:r w:rsidR="00C50246" w:rsidRPr="00093624">
        <w:rPr>
          <w:lang w:val="pl-PL"/>
        </w:rPr>
        <w:t xml:space="preserve"> się  zezwolenie na gospodarowanie odpadami tj. zezwolenie na zbieranie odpadów, zezwolenie na przetwarzanie odpadów i zezwolenie na zbieranie i przetwarzanie odpadów wydawanych na podstawie ustawy z dnia 14 grudnia 2012 r. o odpadach niezależnie od tego czy zezwolenia te będą wydawane na podstawie jednej lub wielu decyzji.  </w:t>
      </w:r>
    </w:p>
    <w:p w14:paraId="465F2859" w14:textId="77777777" w:rsidR="00A2016A" w:rsidRPr="00093624" w:rsidRDefault="00A2016A" w:rsidP="00A2016A">
      <w:pPr>
        <w:pStyle w:val="Akapitzlist"/>
        <w:spacing w:line="288" w:lineRule="auto"/>
        <w:ind w:left="426"/>
        <w:jc w:val="both"/>
        <w:rPr>
          <w:lang w:val="pl-PL"/>
        </w:rPr>
      </w:pPr>
    </w:p>
    <w:p w14:paraId="4B9BCB81" w14:textId="77777777" w:rsidR="00A2016A" w:rsidRPr="00093624" w:rsidRDefault="00E63193" w:rsidP="0018574F">
      <w:pPr>
        <w:pStyle w:val="Akapitzlist"/>
        <w:numPr>
          <w:ilvl w:val="0"/>
          <w:numId w:val="2"/>
        </w:numPr>
        <w:spacing w:line="288" w:lineRule="auto"/>
        <w:ind w:left="426" w:hanging="426"/>
        <w:jc w:val="both"/>
        <w:rPr>
          <w:lang w:val="pl-PL"/>
        </w:rPr>
      </w:pPr>
      <w:r w:rsidRPr="00093624">
        <w:rPr>
          <w:lang w:val="pl-PL"/>
        </w:rPr>
        <w:t xml:space="preserve">W art. 77 ust. 1 dodaje się pkt. </w:t>
      </w:r>
      <w:r w:rsidR="002C702F" w:rsidRPr="00093624">
        <w:rPr>
          <w:lang w:val="pl-PL"/>
        </w:rPr>
        <w:t xml:space="preserve">5 w brzmieniu: </w:t>
      </w:r>
    </w:p>
    <w:p w14:paraId="32DAE04B" w14:textId="77777777" w:rsidR="00E63193" w:rsidRPr="00093624" w:rsidRDefault="00112794" w:rsidP="00A2016A">
      <w:pPr>
        <w:spacing w:line="288" w:lineRule="auto"/>
        <w:ind w:left="426"/>
        <w:jc w:val="both"/>
        <w:rPr>
          <w:lang w:val="pl-PL"/>
        </w:rPr>
      </w:pPr>
      <w:r w:rsidRPr="00093624">
        <w:rPr>
          <w:lang w:val="pl-PL"/>
        </w:rPr>
        <w:t xml:space="preserve">„5) </w:t>
      </w:r>
      <w:r w:rsidR="002C702F" w:rsidRPr="00093624">
        <w:rPr>
          <w:lang w:val="pl-PL"/>
        </w:rPr>
        <w:t>zasięga opinii wójt</w:t>
      </w:r>
      <w:r w:rsidR="004B5F0F" w:rsidRPr="00093624">
        <w:rPr>
          <w:lang w:val="pl-PL"/>
        </w:rPr>
        <w:t>a</w:t>
      </w:r>
      <w:r w:rsidR="002C702F" w:rsidRPr="00093624">
        <w:rPr>
          <w:lang w:val="pl-PL"/>
        </w:rPr>
        <w:t>, burmistrza, prezydenta miasta, chyba</w:t>
      </w:r>
      <w:r w:rsidR="00CF614E" w:rsidRPr="00093624">
        <w:rPr>
          <w:lang w:val="pl-PL"/>
        </w:rPr>
        <w:t xml:space="preserve"> </w:t>
      </w:r>
      <w:r w:rsidR="002C702F" w:rsidRPr="00093624">
        <w:rPr>
          <w:lang w:val="pl-PL"/>
        </w:rPr>
        <w:t xml:space="preserve">że - w przypadku przedsięwzięcia mogącego potencjalnie znacząco oddziaływać na środowisko - organ ten </w:t>
      </w:r>
      <w:r w:rsidR="00CF614E" w:rsidRPr="00093624">
        <w:rPr>
          <w:lang w:val="pl-PL"/>
        </w:rPr>
        <w:t>wyraził opinię, że nie zachodzi potrzeba przeprowadzenia oceny oddziaływania na środowisko</w:t>
      </w:r>
      <w:r w:rsidR="00A2016A" w:rsidRPr="00093624">
        <w:rPr>
          <w:lang w:val="pl-PL"/>
        </w:rPr>
        <w:t>.</w:t>
      </w:r>
      <w:r w:rsidRPr="00093624">
        <w:rPr>
          <w:lang w:val="pl-PL"/>
        </w:rPr>
        <w:t>”</w:t>
      </w:r>
      <w:r w:rsidR="00CF614E" w:rsidRPr="00093624">
        <w:rPr>
          <w:lang w:val="pl-PL"/>
        </w:rPr>
        <w:t xml:space="preserve"> </w:t>
      </w:r>
    </w:p>
    <w:p w14:paraId="11DB5B37" w14:textId="77777777" w:rsidR="00513CC8" w:rsidRPr="00093624" w:rsidRDefault="00513CC8" w:rsidP="00A2016A">
      <w:pPr>
        <w:spacing w:line="288" w:lineRule="auto"/>
        <w:ind w:left="426"/>
        <w:jc w:val="both"/>
        <w:rPr>
          <w:lang w:val="pl-PL"/>
        </w:rPr>
      </w:pPr>
    </w:p>
    <w:p w14:paraId="274708C6" w14:textId="77777777" w:rsidR="00A2016A" w:rsidRPr="00093624" w:rsidRDefault="00CF614E" w:rsidP="0018574F">
      <w:pPr>
        <w:pStyle w:val="Akapitzlist"/>
        <w:numPr>
          <w:ilvl w:val="0"/>
          <w:numId w:val="2"/>
        </w:numPr>
        <w:spacing w:line="288" w:lineRule="auto"/>
        <w:ind w:left="426" w:hanging="426"/>
        <w:jc w:val="both"/>
        <w:rPr>
          <w:lang w:val="pl-PL"/>
        </w:rPr>
      </w:pPr>
      <w:r w:rsidRPr="00093624">
        <w:rPr>
          <w:lang w:val="pl-PL"/>
        </w:rPr>
        <w:t xml:space="preserve">W art. 77 dodaje się ust. 2c w brzmieniu: </w:t>
      </w:r>
    </w:p>
    <w:p w14:paraId="6B286BD1" w14:textId="77777777" w:rsidR="00CF614E" w:rsidRPr="00093624" w:rsidRDefault="00112794" w:rsidP="00A2016A">
      <w:pPr>
        <w:pStyle w:val="Akapitzlist"/>
        <w:spacing w:line="288" w:lineRule="auto"/>
        <w:ind w:left="426"/>
        <w:jc w:val="both"/>
        <w:rPr>
          <w:lang w:val="pl-PL"/>
        </w:rPr>
      </w:pPr>
      <w:r w:rsidRPr="00093624">
        <w:rPr>
          <w:lang w:val="pl-PL"/>
        </w:rPr>
        <w:t>„2c. U</w:t>
      </w:r>
      <w:r w:rsidR="00214378" w:rsidRPr="00093624">
        <w:rPr>
          <w:lang w:val="pl-PL"/>
        </w:rPr>
        <w:t>zupełnienia do raportu o oddziaływani</w:t>
      </w:r>
      <w:r w:rsidRPr="00093624">
        <w:rPr>
          <w:lang w:val="pl-PL"/>
        </w:rPr>
        <w:t>u</w:t>
      </w:r>
      <w:r w:rsidR="00214378" w:rsidRPr="00093624">
        <w:rPr>
          <w:lang w:val="pl-PL"/>
        </w:rPr>
        <w:t xml:space="preserve"> przedsięwzięcia</w:t>
      </w:r>
      <w:r w:rsidRPr="00093624">
        <w:rPr>
          <w:lang w:val="pl-PL"/>
        </w:rPr>
        <w:t xml:space="preserve"> na środowisko</w:t>
      </w:r>
      <w:r w:rsidR="00214378" w:rsidRPr="00093624">
        <w:rPr>
          <w:lang w:val="pl-PL"/>
        </w:rPr>
        <w:t xml:space="preserve"> wnosi się oddzielnie od raportu i stanowią one kolejne załączniki do raportu</w:t>
      </w:r>
      <w:r w:rsidRPr="00093624">
        <w:rPr>
          <w:lang w:val="pl-PL"/>
        </w:rPr>
        <w:t>, które mogą być</w:t>
      </w:r>
      <w:r w:rsidR="000B3BB4" w:rsidRPr="00093624">
        <w:rPr>
          <w:lang w:val="pl-PL"/>
        </w:rPr>
        <w:t xml:space="preserve"> sporządzane przez stronę</w:t>
      </w:r>
      <w:r w:rsidRPr="00093624">
        <w:rPr>
          <w:lang w:val="pl-PL"/>
        </w:rPr>
        <w:t xml:space="preserve"> składającą raport</w:t>
      </w:r>
      <w:r w:rsidR="00214378" w:rsidRPr="00093624">
        <w:rPr>
          <w:lang w:val="pl-PL"/>
        </w:rPr>
        <w:t xml:space="preserve">. </w:t>
      </w:r>
      <w:r w:rsidR="00CF614E" w:rsidRPr="00093624">
        <w:rPr>
          <w:lang w:val="pl-PL"/>
        </w:rPr>
        <w:t xml:space="preserve">W przypadku </w:t>
      </w:r>
      <w:r w:rsidR="00D52610" w:rsidRPr="00093624">
        <w:rPr>
          <w:lang w:val="pl-PL"/>
        </w:rPr>
        <w:t xml:space="preserve">otrzymania </w:t>
      </w:r>
      <w:r w:rsidR="00CF614E" w:rsidRPr="00093624">
        <w:rPr>
          <w:lang w:val="pl-PL"/>
        </w:rPr>
        <w:t>uzupełnień</w:t>
      </w:r>
      <w:r w:rsidR="00D52610" w:rsidRPr="00093624">
        <w:rPr>
          <w:lang w:val="pl-PL"/>
        </w:rPr>
        <w:t xml:space="preserve"> po uzyskaniu opinii lub uzgodnienia, ponowne wystąpienie o opinię lub uzgodnienie</w:t>
      </w:r>
      <w:r w:rsidR="000B3BB4" w:rsidRPr="00093624">
        <w:rPr>
          <w:lang w:val="pl-PL"/>
        </w:rPr>
        <w:t xml:space="preserve"> </w:t>
      </w:r>
      <w:r w:rsidRPr="00093624">
        <w:rPr>
          <w:lang w:val="pl-PL"/>
        </w:rPr>
        <w:t>uzupełniające</w:t>
      </w:r>
      <w:r w:rsidR="00D52610" w:rsidRPr="00093624">
        <w:rPr>
          <w:lang w:val="pl-PL"/>
        </w:rPr>
        <w:t xml:space="preserve"> jest wymagane tylko wtedy</w:t>
      </w:r>
      <w:r w:rsidR="000B3BB4" w:rsidRPr="00093624">
        <w:rPr>
          <w:lang w:val="pl-PL"/>
        </w:rPr>
        <w:t>,</w:t>
      </w:r>
      <w:r w:rsidR="00D52610" w:rsidRPr="00093624">
        <w:rPr>
          <w:lang w:val="pl-PL"/>
        </w:rPr>
        <w:t xml:space="preserve"> gdy uzupełnienie</w:t>
      </w:r>
      <w:r w:rsidRPr="00093624">
        <w:rPr>
          <w:lang w:val="pl-PL"/>
        </w:rPr>
        <w:t xml:space="preserve"> dotyczy z</w:t>
      </w:r>
      <w:r w:rsidR="00D52610" w:rsidRPr="00093624">
        <w:rPr>
          <w:lang w:val="pl-PL"/>
        </w:rPr>
        <w:t>akresu przedmiotowego organu</w:t>
      </w:r>
      <w:r w:rsidR="00392B6A" w:rsidRPr="00093624">
        <w:rPr>
          <w:lang w:val="pl-PL"/>
        </w:rPr>
        <w:t xml:space="preserve"> opiniującego</w:t>
      </w:r>
      <w:r w:rsidRPr="00093624">
        <w:rPr>
          <w:lang w:val="pl-PL"/>
        </w:rPr>
        <w:t xml:space="preserve"> i jest istotne </w:t>
      </w:r>
      <w:r w:rsidR="00392B6A" w:rsidRPr="00093624">
        <w:rPr>
          <w:lang w:val="pl-PL"/>
        </w:rPr>
        <w:t xml:space="preserve">w świetle treści wydanej już </w:t>
      </w:r>
      <w:r w:rsidRPr="00093624">
        <w:rPr>
          <w:lang w:val="pl-PL"/>
        </w:rPr>
        <w:t>opinii lub uzupełnienia</w:t>
      </w:r>
      <w:r w:rsidR="00D52610" w:rsidRPr="00093624">
        <w:rPr>
          <w:lang w:val="pl-PL"/>
        </w:rPr>
        <w:t xml:space="preserve">. </w:t>
      </w:r>
      <w:r w:rsidRPr="00093624">
        <w:rPr>
          <w:lang w:val="pl-PL"/>
        </w:rPr>
        <w:t xml:space="preserve">Organ opiniujący </w:t>
      </w:r>
      <w:r w:rsidR="00392B6A" w:rsidRPr="00093624">
        <w:rPr>
          <w:lang w:val="pl-PL"/>
        </w:rPr>
        <w:t xml:space="preserve">wydaje opinię uzupełniającą lub dokonuje uzgodnienia uzupełniającego </w:t>
      </w:r>
      <w:r w:rsidRPr="00093624">
        <w:rPr>
          <w:lang w:val="pl-PL"/>
        </w:rPr>
        <w:t xml:space="preserve">w terminie 7 dni od daty </w:t>
      </w:r>
      <w:r w:rsidR="00392B6A" w:rsidRPr="00093624">
        <w:rPr>
          <w:lang w:val="pl-PL"/>
        </w:rPr>
        <w:t xml:space="preserve">wpływu </w:t>
      </w:r>
      <w:r w:rsidRPr="00093624">
        <w:rPr>
          <w:lang w:val="pl-PL"/>
        </w:rPr>
        <w:t>wniosku organu prowadzącego sprawę</w:t>
      </w:r>
      <w:r w:rsidR="00392B6A" w:rsidRPr="00093624">
        <w:rPr>
          <w:lang w:val="pl-PL"/>
        </w:rPr>
        <w:t xml:space="preserve"> lub w tym samym terminie zajmuje stanowisko o podtrzymaniu treści swojej opinii lub uzgodnienia.</w:t>
      </w:r>
      <w:r w:rsidR="00A2016A" w:rsidRPr="00093624">
        <w:rPr>
          <w:lang w:val="pl-PL"/>
        </w:rPr>
        <w:t>”</w:t>
      </w:r>
      <w:r w:rsidRPr="00093624">
        <w:rPr>
          <w:lang w:val="pl-PL"/>
        </w:rPr>
        <w:t xml:space="preserve"> </w:t>
      </w:r>
    </w:p>
    <w:p w14:paraId="08BD339B" w14:textId="77777777" w:rsidR="00676981" w:rsidRPr="00093624" w:rsidRDefault="00676981" w:rsidP="00E4504F">
      <w:pPr>
        <w:spacing w:line="288" w:lineRule="auto"/>
        <w:jc w:val="both"/>
        <w:rPr>
          <w:lang w:val="pl-PL"/>
        </w:rPr>
      </w:pPr>
    </w:p>
    <w:p w14:paraId="5D716C64" w14:textId="77777777" w:rsidR="006068DB" w:rsidRPr="00093624" w:rsidRDefault="00852FE9" w:rsidP="00E4504F">
      <w:pPr>
        <w:spacing w:line="288" w:lineRule="auto"/>
        <w:jc w:val="both"/>
        <w:rPr>
          <w:i/>
          <w:iCs/>
          <w:lang w:val="pl-PL"/>
        </w:rPr>
      </w:pPr>
      <w:r w:rsidRPr="00093624">
        <w:rPr>
          <w:b/>
          <w:bCs/>
          <w:i/>
          <w:iCs/>
          <w:u w:val="single"/>
          <w:lang w:val="pl-PL"/>
        </w:rPr>
        <w:t>Uzasadnienie:</w:t>
      </w:r>
      <w:r w:rsidRPr="00093624">
        <w:rPr>
          <w:i/>
          <w:iCs/>
          <w:lang w:val="pl-PL"/>
        </w:rPr>
        <w:t xml:space="preserve"> </w:t>
      </w:r>
    </w:p>
    <w:p w14:paraId="6358232D" w14:textId="77777777" w:rsidR="00513CC8" w:rsidRPr="00093624" w:rsidRDefault="00513CC8" w:rsidP="00E4504F">
      <w:pPr>
        <w:spacing w:line="288" w:lineRule="auto"/>
        <w:jc w:val="both"/>
        <w:rPr>
          <w:i/>
          <w:iCs/>
          <w:lang w:val="pl-PL"/>
        </w:rPr>
      </w:pPr>
    </w:p>
    <w:p w14:paraId="474A4FF0" w14:textId="77777777" w:rsidR="00E4504F" w:rsidRPr="00093624" w:rsidRDefault="0081296D" w:rsidP="00513CC8">
      <w:pPr>
        <w:spacing w:line="288" w:lineRule="auto"/>
        <w:ind w:firstLine="1304"/>
        <w:jc w:val="both"/>
        <w:rPr>
          <w:i/>
          <w:iCs/>
          <w:lang w:val="pl-PL"/>
        </w:rPr>
      </w:pPr>
      <w:r w:rsidRPr="00093624">
        <w:rPr>
          <w:i/>
          <w:iCs/>
          <w:lang w:val="pl-PL"/>
        </w:rPr>
        <w:t>D</w:t>
      </w:r>
      <w:r w:rsidR="00852FE9" w:rsidRPr="00093624">
        <w:rPr>
          <w:i/>
          <w:iCs/>
          <w:lang w:val="pl-PL"/>
        </w:rPr>
        <w:t xml:space="preserve">ecyzje o środowiskowych uwarunkowaniach są bardzo specjalistyczne i wymagają </w:t>
      </w:r>
      <w:r w:rsidR="00853FC2" w:rsidRPr="00093624">
        <w:rPr>
          <w:i/>
          <w:iCs/>
          <w:lang w:val="pl-PL"/>
        </w:rPr>
        <w:t xml:space="preserve">rozbudowanych </w:t>
      </w:r>
      <w:r w:rsidR="00AE6BF5" w:rsidRPr="00093624">
        <w:rPr>
          <w:i/>
          <w:iCs/>
          <w:lang w:val="pl-PL"/>
        </w:rPr>
        <w:t>kadr</w:t>
      </w:r>
      <w:r w:rsidR="00853FC2" w:rsidRPr="00093624">
        <w:rPr>
          <w:i/>
          <w:iCs/>
          <w:lang w:val="pl-PL"/>
        </w:rPr>
        <w:t xml:space="preserve"> o szerokim spektrum kompetencji. Poza tym ich </w:t>
      </w:r>
      <w:r w:rsidR="00AE6BF5" w:rsidRPr="00093624">
        <w:rPr>
          <w:i/>
          <w:iCs/>
          <w:lang w:val="pl-PL"/>
        </w:rPr>
        <w:t xml:space="preserve">prejudycjalne znaczenie powoduje, że są one bardzo ważne </w:t>
      </w:r>
      <w:r w:rsidR="0069100D" w:rsidRPr="00093624">
        <w:rPr>
          <w:i/>
          <w:iCs/>
          <w:lang w:val="pl-PL"/>
        </w:rPr>
        <w:t xml:space="preserve">gdyż </w:t>
      </w:r>
      <w:r w:rsidR="00853FC2" w:rsidRPr="00093624">
        <w:rPr>
          <w:i/>
          <w:iCs/>
          <w:lang w:val="pl-PL"/>
        </w:rPr>
        <w:t>stanowią podstawę do ubiegania się o każdą następną decyzję w zakresie planowanego przedsięwzięcia. Dotyczą najczęściej przedsięwzięć, które mają znaczenie nie</w:t>
      </w:r>
      <w:r w:rsidR="00282B9A" w:rsidRPr="00093624">
        <w:rPr>
          <w:i/>
          <w:iCs/>
          <w:lang w:val="pl-PL"/>
        </w:rPr>
        <w:t xml:space="preserve"> tylko</w:t>
      </w:r>
      <w:r w:rsidR="00853FC2" w:rsidRPr="00093624">
        <w:rPr>
          <w:i/>
          <w:iCs/>
          <w:lang w:val="pl-PL"/>
        </w:rPr>
        <w:t xml:space="preserve"> dla danej gminy ale</w:t>
      </w:r>
      <w:r w:rsidR="00282B9A" w:rsidRPr="00093624">
        <w:rPr>
          <w:i/>
          <w:iCs/>
          <w:lang w:val="pl-PL"/>
        </w:rPr>
        <w:t xml:space="preserve"> i</w:t>
      </w:r>
      <w:r w:rsidR="00853FC2" w:rsidRPr="00093624">
        <w:rPr>
          <w:i/>
          <w:iCs/>
          <w:lang w:val="pl-PL"/>
        </w:rPr>
        <w:t xml:space="preserve"> całego regionu.</w:t>
      </w:r>
      <w:r w:rsidR="0069100D" w:rsidRPr="00093624">
        <w:rPr>
          <w:i/>
          <w:iCs/>
          <w:lang w:val="pl-PL"/>
        </w:rPr>
        <w:t xml:space="preserve"> Tym samym</w:t>
      </w:r>
      <w:r w:rsidR="00853FC2" w:rsidRPr="00093624">
        <w:rPr>
          <w:i/>
          <w:iCs/>
          <w:lang w:val="pl-PL"/>
        </w:rPr>
        <w:t xml:space="preserve"> </w:t>
      </w:r>
      <w:r w:rsidR="0069100D" w:rsidRPr="00093624">
        <w:rPr>
          <w:i/>
          <w:iCs/>
          <w:lang w:val="pl-PL"/>
        </w:rPr>
        <w:t>i</w:t>
      </w:r>
      <w:r w:rsidR="00853FC2" w:rsidRPr="00093624">
        <w:rPr>
          <w:i/>
          <w:iCs/>
          <w:lang w:val="pl-PL"/>
        </w:rPr>
        <w:t xml:space="preserve">ch </w:t>
      </w:r>
      <w:r w:rsidR="00E70186" w:rsidRPr="00093624">
        <w:rPr>
          <w:i/>
          <w:iCs/>
          <w:lang w:val="pl-PL"/>
        </w:rPr>
        <w:t>wydawanie</w:t>
      </w:r>
      <w:r w:rsidR="00853FC2" w:rsidRPr="00093624">
        <w:rPr>
          <w:i/>
          <w:iCs/>
          <w:lang w:val="pl-PL"/>
        </w:rPr>
        <w:t xml:space="preserve"> </w:t>
      </w:r>
      <w:r w:rsidR="0069100D" w:rsidRPr="00093624">
        <w:rPr>
          <w:i/>
          <w:iCs/>
          <w:lang w:val="pl-PL"/>
        </w:rPr>
        <w:t>po</w:t>
      </w:r>
      <w:r w:rsidR="00853FC2" w:rsidRPr="00093624">
        <w:rPr>
          <w:i/>
          <w:iCs/>
          <w:lang w:val="pl-PL"/>
        </w:rPr>
        <w:t>winn</w:t>
      </w:r>
      <w:r w:rsidR="00282B9A" w:rsidRPr="00093624">
        <w:rPr>
          <w:i/>
          <w:iCs/>
          <w:lang w:val="pl-PL"/>
        </w:rPr>
        <w:t>o</w:t>
      </w:r>
      <w:r w:rsidR="0069100D" w:rsidRPr="00093624">
        <w:rPr>
          <w:i/>
          <w:iCs/>
          <w:lang w:val="pl-PL"/>
        </w:rPr>
        <w:t xml:space="preserve"> znajdować się</w:t>
      </w:r>
      <w:r w:rsidR="00282B9A" w:rsidRPr="00093624">
        <w:rPr>
          <w:i/>
          <w:iCs/>
          <w:lang w:val="pl-PL"/>
        </w:rPr>
        <w:t xml:space="preserve"> </w:t>
      </w:r>
      <w:r w:rsidR="00E4504F" w:rsidRPr="00093624">
        <w:rPr>
          <w:i/>
          <w:iCs/>
          <w:lang w:val="pl-PL"/>
        </w:rPr>
        <w:t xml:space="preserve">w kompetencjach </w:t>
      </w:r>
      <w:r w:rsidR="00853FC2" w:rsidRPr="00093624">
        <w:rPr>
          <w:i/>
          <w:iCs/>
          <w:lang w:val="pl-PL"/>
        </w:rPr>
        <w:t>szczebl</w:t>
      </w:r>
      <w:r w:rsidR="00E4504F" w:rsidRPr="00093624">
        <w:rPr>
          <w:i/>
          <w:iCs/>
          <w:lang w:val="pl-PL"/>
        </w:rPr>
        <w:t>a</w:t>
      </w:r>
      <w:r w:rsidR="00853FC2" w:rsidRPr="00093624">
        <w:rPr>
          <w:i/>
          <w:iCs/>
          <w:lang w:val="pl-PL"/>
        </w:rPr>
        <w:t xml:space="preserve"> wojewódzki</w:t>
      </w:r>
      <w:r w:rsidR="00E4504F" w:rsidRPr="00093624">
        <w:rPr>
          <w:i/>
          <w:iCs/>
          <w:lang w:val="pl-PL"/>
        </w:rPr>
        <w:t>ego</w:t>
      </w:r>
      <w:r w:rsidR="00853FC2" w:rsidRPr="00093624">
        <w:rPr>
          <w:i/>
          <w:iCs/>
          <w:lang w:val="pl-PL"/>
        </w:rPr>
        <w:t>, aby w sposób optymalny wykorzystywać aparat administracyjny</w:t>
      </w:r>
      <w:r w:rsidR="00E4504F" w:rsidRPr="00093624">
        <w:rPr>
          <w:i/>
          <w:iCs/>
          <w:lang w:val="pl-PL"/>
        </w:rPr>
        <w:t xml:space="preserve"> w zakresie ochrony środowiska</w:t>
      </w:r>
      <w:r w:rsidR="00853FC2" w:rsidRPr="00093624">
        <w:rPr>
          <w:i/>
          <w:iCs/>
          <w:lang w:val="pl-PL"/>
        </w:rPr>
        <w:t xml:space="preserve"> oraz </w:t>
      </w:r>
      <w:r w:rsidR="00AE6BF5" w:rsidRPr="00093624">
        <w:rPr>
          <w:i/>
          <w:iCs/>
          <w:lang w:val="pl-PL"/>
        </w:rPr>
        <w:t xml:space="preserve">urzeczywistniać </w:t>
      </w:r>
      <w:r w:rsidR="00853FC2" w:rsidRPr="00093624">
        <w:rPr>
          <w:i/>
          <w:iCs/>
          <w:lang w:val="pl-PL"/>
        </w:rPr>
        <w:t>możliwość łączenia spra</w:t>
      </w:r>
      <w:r w:rsidR="00E4504F" w:rsidRPr="00093624">
        <w:rPr>
          <w:i/>
          <w:iCs/>
          <w:lang w:val="pl-PL"/>
        </w:rPr>
        <w:t>w w celu usprawnienia procesu wydawania decyzji w rozsądnych terminach. Rozproszenie kompetencj</w:t>
      </w:r>
      <w:r w:rsidR="00282B9A" w:rsidRPr="00093624">
        <w:rPr>
          <w:i/>
          <w:iCs/>
          <w:lang w:val="pl-PL"/>
        </w:rPr>
        <w:t xml:space="preserve">i </w:t>
      </w:r>
      <w:r w:rsidR="00E4504F" w:rsidRPr="00093624">
        <w:rPr>
          <w:i/>
          <w:iCs/>
          <w:lang w:val="pl-PL"/>
        </w:rPr>
        <w:t>kłóci się z ekonomiką procesową</w:t>
      </w:r>
      <w:r w:rsidR="009964C9" w:rsidRPr="00093624">
        <w:rPr>
          <w:i/>
          <w:iCs/>
          <w:lang w:val="pl-PL"/>
        </w:rPr>
        <w:t>,</w:t>
      </w:r>
      <w:r w:rsidR="00E4504F" w:rsidRPr="00093624">
        <w:rPr>
          <w:i/>
          <w:iCs/>
          <w:lang w:val="pl-PL"/>
        </w:rPr>
        <w:t xml:space="preserve"> </w:t>
      </w:r>
      <w:r w:rsidR="0069100D" w:rsidRPr="00093624">
        <w:rPr>
          <w:i/>
          <w:iCs/>
          <w:lang w:val="pl-PL"/>
        </w:rPr>
        <w:t xml:space="preserve">gdyż </w:t>
      </w:r>
      <w:r w:rsidR="00E4504F" w:rsidRPr="00093624">
        <w:rPr>
          <w:i/>
          <w:iCs/>
          <w:lang w:val="pl-PL"/>
        </w:rPr>
        <w:t>przedłuża postępowani</w:t>
      </w:r>
      <w:r w:rsidR="00AE6BF5" w:rsidRPr="00093624">
        <w:rPr>
          <w:i/>
          <w:iCs/>
          <w:lang w:val="pl-PL"/>
        </w:rPr>
        <w:t>e</w:t>
      </w:r>
      <w:r w:rsidR="00E4504F" w:rsidRPr="00093624">
        <w:rPr>
          <w:i/>
          <w:iCs/>
          <w:lang w:val="pl-PL"/>
        </w:rPr>
        <w:t xml:space="preserve"> </w:t>
      </w:r>
      <w:r w:rsidR="0069100D" w:rsidRPr="00093624">
        <w:rPr>
          <w:i/>
          <w:iCs/>
          <w:lang w:val="pl-PL"/>
        </w:rPr>
        <w:t xml:space="preserve">oraz </w:t>
      </w:r>
      <w:r w:rsidR="00E4504F" w:rsidRPr="00093624">
        <w:rPr>
          <w:i/>
          <w:iCs/>
          <w:lang w:val="pl-PL"/>
        </w:rPr>
        <w:t>uniemożliwia</w:t>
      </w:r>
      <w:r w:rsidR="00282B9A" w:rsidRPr="00093624">
        <w:rPr>
          <w:i/>
          <w:iCs/>
          <w:lang w:val="pl-PL"/>
        </w:rPr>
        <w:t xml:space="preserve"> przeprowadzenie</w:t>
      </w:r>
      <w:r w:rsidR="00E4504F" w:rsidRPr="00093624">
        <w:rPr>
          <w:i/>
          <w:iCs/>
          <w:lang w:val="pl-PL"/>
        </w:rPr>
        <w:t xml:space="preserve"> ocen</w:t>
      </w:r>
      <w:r w:rsidR="00282B9A" w:rsidRPr="00093624">
        <w:rPr>
          <w:i/>
          <w:iCs/>
          <w:lang w:val="pl-PL"/>
        </w:rPr>
        <w:t>y</w:t>
      </w:r>
      <w:r w:rsidR="00E4504F" w:rsidRPr="00093624">
        <w:rPr>
          <w:i/>
          <w:iCs/>
          <w:lang w:val="pl-PL"/>
        </w:rPr>
        <w:t xml:space="preserve"> oddziaływania na środowisko w ramach danego postępowania</w:t>
      </w:r>
      <w:r w:rsidR="00282B9A" w:rsidRPr="00093624">
        <w:rPr>
          <w:i/>
          <w:iCs/>
          <w:lang w:val="pl-PL"/>
        </w:rPr>
        <w:t xml:space="preserve"> o ile leży to w kompetencji tego samego organu specjalistycznego</w:t>
      </w:r>
      <w:r w:rsidR="00E4504F" w:rsidRPr="00093624">
        <w:rPr>
          <w:i/>
          <w:iCs/>
          <w:lang w:val="pl-PL"/>
        </w:rPr>
        <w:t xml:space="preserve">. </w:t>
      </w:r>
      <w:r w:rsidR="0069100D" w:rsidRPr="00093624">
        <w:rPr>
          <w:i/>
          <w:iCs/>
          <w:lang w:val="pl-PL"/>
        </w:rPr>
        <w:t>Z tego względu pow</w:t>
      </w:r>
      <w:r w:rsidR="00E4504F" w:rsidRPr="00093624">
        <w:rPr>
          <w:i/>
          <w:iCs/>
          <w:lang w:val="pl-PL"/>
        </w:rPr>
        <w:t>inno się dążyć do specjalizacji w tym zakresie</w:t>
      </w:r>
      <w:r w:rsidRPr="00093624">
        <w:rPr>
          <w:i/>
          <w:iCs/>
          <w:lang w:val="pl-PL"/>
        </w:rPr>
        <w:t xml:space="preserve"> i centralizacji</w:t>
      </w:r>
      <w:r w:rsidR="00E4504F" w:rsidRPr="00093624">
        <w:rPr>
          <w:i/>
          <w:iCs/>
          <w:lang w:val="pl-PL"/>
        </w:rPr>
        <w:t>, aby</w:t>
      </w:r>
      <w:r w:rsidR="00282B9A" w:rsidRPr="00093624">
        <w:rPr>
          <w:i/>
          <w:iCs/>
          <w:lang w:val="pl-PL"/>
        </w:rPr>
        <w:t xml:space="preserve"> standaryzować procesy</w:t>
      </w:r>
      <w:r w:rsidR="00AE6BF5" w:rsidRPr="00093624">
        <w:rPr>
          <w:i/>
          <w:iCs/>
          <w:lang w:val="pl-PL"/>
        </w:rPr>
        <w:t xml:space="preserve"> </w:t>
      </w:r>
      <w:r w:rsidR="00282B9A" w:rsidRPr="00093624">
        <w:rPr>
          <w:i/>
          <w:iCs/>
          <w:lang w:val="pl-PL"/>
        </w:rPr>
        <w:t>wydawan</w:t>
      </w:r>
      <w:r w:rsidR="00E70186" w:rsidRPr="00093624">
        <w:rPr>
          <w:i/>
          <w:iCs/>
          <w:lang w:val="pl-PL"/>
        </w:rPr>
        <w:t>ia</w:t>
      </w:r>
      <w:r w:rsidR="00282B9A" w:rsidRPr="00093624">
        <w:rPr>
          <w:i/>
          <w:iCs/>
          <w:lang w:val="pl-PL"/>
        </w:rPr>
        <w:t xml:space="preserve"> decyzji</w:t>
      </w:r>
      <w:r w:rsidR="0069100D" w:rsidRPr="00093624">
        <w:rPr>
          <w:i/>
          <w:iCs/>
          <w:lang w:val="pl-PL"/>
        </w:rPr>
        <w:t>, a tym samym</w:t>
      </w:r>
      <w:r w:rsidR="00282B9A" w:rsidRPr="00093624">
        <w:rPr>
          <w:i/>
          <w:iCs/>
          <w:lang w:val="pl-PL"/>
        </w:rPr>
        <w:t xml:space="preserve"> zapewnić </w:t>
      </w:r>
      <w:r w:rsidR="00FD595A" w:rsidRPr="00093624">
        <w:rPr>
          <w:i/>
          <w:iCs/>
          <w:lang w:val="pl-PL"/>
        </w:rPr>
        <w:t>efektywność formalnoprawną</w:t>
      </w:r>
      <w:r w:rsidR="00282B9A" w:rsidRPr="00093624">
        <w:rPr>
          <w:i/>
          <w:iCs/>
          <w:lang w:val="pl-PL"/>
        </w:rPr>
        <w:t xml:space="preserve">. </w:t>
      </w:r>
    </w:p>
    <w:p w14:paraId="08E974D2" w14:textId="77777777" w:rsidR="00FD595A" w:rsidRPr="00093624" w:rsidRDefault="00FD595A" w:rsidP="00513CC8">
      <w:pPr>
        <w:spacing w:line="288" w:lineRule="auto"/>
        <w:ind w:firstLine="1304"/>
        <w:jc w:val="both"/>
        <w:rPr>
          <w:i/>
          <w:iCs/>
          <w:lang w:val="pl-PL"/>
        </w:rPr>
      </w:pPr>
      <w:r w:rsidRPr="00093624">
        <w:rPr>
          <w:i/>
          <w:iCs/>
          <w:lang w:val="pl-PL"/>
        </w:rPr>
        <w:t>Decyzje o środowiskowych uwarunkowan</w:t>
      </w:r>
      <w:r w:rsidR="009964C9" w:rsidRPr="00093624">
        <w:rPr>
          <w:i/>
          <w:iCs/>
          <w:lang w:val="pl-PL"/>
        </w:rPr>
        <w:t>iach</w:t>
      </w:r>
      <w:r w:rsidRPr="00093624">
        <w:rPr>
          <w:i/>
          <w:iCs/>
          <w:lang w:val="pl-PL"/>
        </w:rPr>
        <w:t xml:space="preserve"> poprzedzających uzyskanie pozwoleń zintegrowanych, jako tych</w:t>
      </w:r>
      <w:r w:rsidR="00282B9A" w:rsidRPr="00093624">
        <w:rPr>
          <w:i/>
          <w:iCs/>
          <w:lang w:val="pl-PL"/>
        </w:rPr>
        <w:t xml:space="preserve"> o</w:t>
      </w:r>
      <w:r w:rsidRPr="00093624">
        <w:rPr>
          <w:i/>
          <w:iCs/>
          <w:lang w:val="pl-PL"/>
        </w:rPr>
        <w:t xml:space="preserve"> kompleksowym i przemysłowym charakterze </w:t>
      </w:r>
      <w:r w:rsidR="0069100D" w:rsidRPr="00093624">
        <w:rPr>
          <w:i/>
          <w:iCs/>
          <w:lang w:val="pl-PL"/>
        </w:rPr>
        <w:t>po</w:t>
      </w:r>
      <w:r w:rsidRPr="00093624">
        <w:rPr>
          <w:i/>
          <w:iCs/>
          <w:lang w:val="pl-PL"/>
        </w:rPr>
        <w:t xml:space="preserve">winny być co do zasady w gestii jednego organu, aby specjalizacja merytoryczna mogła </w:t>
      </w:r>
      <w:r w:rsidR="0069100D" w:rsidRPr="00093624">
        <w:rPr>
          <w:i/>
          <w:iCs/>
          <w:lang w:val="pl-PL"/>
        </w:rPr>
        <w:t>zostać połączona</w:t>
      </w:r>
      <w:r w:rsidRPr="00093624">
        <w:rPr>
          <w:i/>
          <w:iCs/>
          <w:lang w:val="pl-PL"/>
        </w:rPr>
        <w:t xml:space="preserve"> z szybkością prowadzeni</w:t>
      </w:r>
      <w:r w:rsidR="00282B9A" w:rsidRPr="00093624">
        <w:rPr>
          <w:i/>
          <w:iCs/>
          <w:lang w:val="pl-PL"/>
        </w:rPr>
        <w:t>a</w:t>
      </w:r>
      <w:r w:rsidRPr="00093624">
        <w:rPr>
          <w:i/>
          <w:iCs/>
          <w:lang w:val="pl-PL"/>
        </w:rPr>
        <w:t xml:space="preserve"> </w:t>
      </w:r>
      <w:r w:rsidR="00AF2A1B" w:rsidRPr="00093624">
        <w:rPr>
          <w:i/>
          <w:iCs/>
          <w:lang w:val="pl-PL"/>
        </w:rPr>
        <w:t>postępowania</w:t>
      </w:r>
      <w:r w:rsidR="0069100D" w:rsidRPr="00093624">
        <w:rPr>
          <w:i/>
          <w:iCs/>
          <w:lang w:val="pl-PL"/>
        </w:rPr>
        <w:t xml:space="preserve">. Umożliwi to </w:t>
      </w:r>
      <w:r w:rsidRPr="00093624">
        <w:rPr>
          <w:i/>
          <w:iCs/>
          <w:lang w:val="pl-PL"/>
        </w:rPr>
        <w:t>niepowtarzani</w:t>
      </w:r>
      <w:r w:rsidR="0069100D" w:rsidRPr="00093624">
        <w:rPr>
          <w:i/>
          <w:iCs/>
          <w:lang w:val="pl-PL"/>
        </w:rPr>
        <w:t>e</w:t>
      </w:r>
      <w:r w:rsidRPr="00093624">
        <w:rPr>
          <w:i/>
          <w:iCs/>
          <w:lang w:val="pl-PL"/>
        </w:rPr>
        <w:t xml:space="preserve"> czynności w dwóch różnych postępowaniach, </w:t>
      </w:r>
      <w:r w:rsidR="00FE0355" w:rsidRPr="00093624">
        <w:rPr>
          <w:i/>
          <w:iCs/>
          <w:lang w:val="pl-PL"/>
        </w:rPr>
        <w:t xml:space="preserve">bowiem </w:t>
      </w:r>
      <w:r w:rsidRPr="00093624">
        <w:rPr>
          <w:i/>
          <w:iCs/>
          <w:lang w:val="pl-PL"/>
        </w:rPr>
        <w:t>mimo</w:t>
      </w:r>
      <w:r w:rsidR="00FE0355" w:rsidRPr="00093624">
        <w:rPr>
          <w:i/>
          <w:iCs/>
          <w:lang w:val="pl-PL"/>
        </w:rPr>
        <w:t xml:space="preserve"> tego,</w:t>
      </w:r>
      <w:r w:rsidRPr="00093624">
        <w:rPr>
          <w:i/>
          <w:iCs/>
          <w:lang w:val="pl-PL"/>
        </w:rPr>
        <w:t xml:space="preserve"> że mają inny cel</w:t>
      </w:r>
      <w:r w:rsidR="00FE0355" w:rsidRPr="00093624">
        <w:rPr>
          <w:i/>
          <w:iCs/>
          <w:lang w:val="pl-PL"/>
        </w:rPr>
        <w:t>, to</w:t>
      </w:r>
      <w:r w:rsidRPr="00093624">
        <w:rPr>
          <w:i/>
          <w:iCs/>
          <w:lang w:val="pl-PL"/>
        </w:rPr>
        <w:t xml:space="preserve"> coraz bardziej</w:t>
      </w:r>
      <w:r w:rsidR="00282B9A" w:rsidRPr="00093624">
        <w:rPr>
          <w:i/>
          <w:iCs/>
          <w:lang w:val="pl-PL"/>
        </w:rPr>
        <w:t xml:space="preserve"> zbliżają się do siebie merytorycznie z uwagi na </w:t>
      </w:r>
      <w:r w:rsidR="0081296D" w:rsidRPr="00093624">
        <w:rPr>
          <w:i/>
          <w:iCs/>
          <w:lang w:val="pl-PL"/>
        </w:rPr>
        <w:t>coraz większy stopień</w:t>
      </w:r>
      <w:r w:rsidRPr="00093624">
        <w:rPr>
          <w:i/>
          <w:iCs/>
          <w:lang w:val="pl-PL"/>
        </w:rPr>
        <w:t xml:space="preserve"> </w:t>
      </w:r>
      <w:r w:rsidR="0081296D" w:rsidRPr="00093624">
        <w:rPr>
          <w:i/>
          <w:iCs/>
          <w:lang w:val="pl-PL"/>
        </w:rPr>
        <w:t xml:space="preserve">konkretyzowania się </w:t>
      </w:r>
      <w:r w:rsidR="00FE0355" w:rsidRPr="00093624">
        <w:rPr>
          <w:i/>
          <w:iCs/>
          <w:lang w:val="pl-PL"/>
        </w:rPr>
        <w:t xml:space="preserve">oraz </w:t>
      </w:r>
      <w:r w:rsidR="0081296D" w:rsidRPr="00093624">
        <w:rPr>
          <w:i/>
          <w:iCs/>
          <w:lang w:val="pl-PL"/>
        </w:rPr>
        <w:t xml:space="preserve">detaliczności </w:t>
      </w:r>
      <w:r w:rsidR="00E70186" w:rsidRPr="00093624">
        <w:rPr>
          <w:i/>
          <w:iCs/>
          <w:lang w:val="pl-PL"/>
        </w:rPr>
        <w:t>treści</w:t>
      </w:r>
      <w:r w:rsidR="0081296D" w:rsidRPr="00093624">
        <w:rPr>
          <w:i/>
          <w:iCs/>
          <w:lang w:val="pl-PL"/>
        </w:rPr>
        <w:t xml:space="preserve"> decyzji o środowiskowych uwarunkowaniach</w:t>
      </w:r>
      <w:r w:rsidRPr="00093624">
        <w:rPr>
          <w:i/>
          <w:iCs/>
          <w:lang w:val="pl-PL"/>
        </w:rPr>
        <w:t xml:space="preserve"> </w:t>
      </w:r>
      <w:r w:rsidR="0081296D" w:rsidRPr="00093624">
        <w:rPr>
          <w:i/>
          <w:iCs/>
          <w:lang w:val="pl-PL"/>
        </w:rPr>
        <w:t>w celu</w:t>
      </w:r>
      <w:r w:rsidR="00282B9A" w:rsidRPr="00093624">
        <w:rPr>
          <w:i/>
          <w:iCs/>
          <w:lang w:val="pl-PL"/>
        </w:rPr>
        <w:t xml:space="preserve"> </w:t>
      </w:r>
      <w:r w:rsidR="00E70186" w:rsidRPr="00093624">
        <w:rPr>
          <w:i/>
          <w:iCs/>
          <w:lang w:val="pl-PL"/>
        </w:rPr>
        <w:t>umożliwienie ich</w:t>
      </w:r>
      <w:r w:rsidR="00AE6BF5" w:rsidRPr="00093624">
        <w:rPr>
          <w:i/>
          <w:iCs/>
          <w:lang w:val="pl-PL"/>
        </w:rPr>
        <w:t xml:space="preserve"> </w:t>
      </w:r>
      <w:r w:rsidR="00282B9A" w:rsidRPr="00093624">
        <w:rPr>
          <w:i/>
          <w:iCs/>
          <w:lang w:val="pl-PL"/>
        </w:rPr>
        <w:t>późniejsze</w:t>
      </w:r>
      <w:r w:rsidR="00AE6BF5" w:rsidRPr="00093624">
        <w:rPr>
          <w:i/>
          <w:iCs/>
          <w:lang w:val="pl-PL"/>
        </w:rPr>
        <w:t>j</w:t>
      </w:r>
      <w:r w:rsidR="00282B9A" w:rsidRPr="00093624">
        <w:rPr>
          <w:i/>
          <w:iCs/>
          <w:lang w:val="pl-PL"/>
        </w:rPr>
        <w:t xml:space="preserve"> kontroli</w:t>
      </w:r>
      <w:r w:rsidRPr="00093624">
        <w:rPr>
          <w:i/>
          <w:iCs/>
          <w:lang w:val="pl-PL"/>
        </w:rPr>
        <w:t>. Ten tren</w:t>
      </w:r>
      <w:r w:rsidR="00676981" w:rsidRPr="00093624">
        <w:rPr>
          <w:i/>
          <w:iCs/>
          <w:lang w:val="pl-PL"/>
        </w:rPr>
        <w:t>d</w:t>
      </w:r>
      <w:r w:rsidRPr="00093624">
        <w:rPr>
          <w:i/>
          <w:iCs/>
          <w:lang w:val="pl-PL"/>
        </w:rPr>
        <w:t xml:space="preserve"> będzie </w:t>
      </w:r>
      <w:r w:rsidR="00676981" w:rsidRPr="00093624">
        <w:rPr>
          <w:i/>
          <w:iCs/>
          <w:lang w:val="pl-PL"/>
        </w:rPr>
        <w:t>ulegał wzmocnieniu dzięki</w:t>
      </w:r>
      <w:r w:rsidRPr="00093624">
        <w:rPr>
          <w:i/>
          <w:iCs/>
          <w:lang w:val="pl-PL"/>
        </w:rPr>
        <w:t xml:space="preserve"> zmian</w:t>
      </w:r>
      <w:r w:rsidR="00676981" w:rsidRPr="00093624">
        <w:rPr>
          <w:i/>
          <w:iCs/>
          <w:lang w:val="pl-PL"/>
        </w:rPr>
        <w:t>om</w:t>
      </w:r>
      <w:r w:rsidRPr="00093624">
        <w:rPr>
          <w:i/>
          <w:iCs/>
          <w:lang w:val="pl-PL"/>
        </w:rPr>
        <w:t xml:space="preserve"> w zakresie możliwości zaskarżania decyzji inwestycyjnych przez organizacj</w:t>
      </w:r>
      <w:r w:rsidR="00676981" w:rsidRPr="00093624">
        <w:rPr>
          <w:i/>
          <w:iCs/>
          <w:lang w:val="pl-PL"/>
        </w:rPr>
        <w:t>e</w:t>
      </w:r>
      <w:r w:rsidRPr="00093624">
        <w:rPr>
          <w:i/>
          <w:iCs/>
          <w:lang w:val="pl-PL"/>
        </w:rPr>
        <w:t xml:space="preserve"> ekologiczne oraz strony, któr</w:t>
      </w:r>
      <w:r w:rsidR="009964C9" w:rsidRPr="00093624">
        <w:rPr>
          <w:i/>
          <w:iCs/>
          <w:lang w:val="pl-PL"/>
        </w:rPr>
        <w:t>e</w:t>
      </w:r>
      <w:r w:rsidRPr="00093624">
        <w:rPr>
          <w:i/>
          <w:iCs/>
          <w:lang w:val="pl-PL"/>
        </w:rPr>
        <w:t xml:space="preserve"> brały udziały w </w:t>
      </w:r>
      <w:r w:rsidR="00676981" w:rsidRPr="00093624">
        <w:rPr>
          <w:i/>
          <w:iCs/>
          <w:lang w:val="pl-PL"/>
        </w:rPr>
        <w:t>postępowaniu o wydanie decyzji o środowiskowych uwarunkowaniach w zakresie zgodności decyzji o środowiskowych uwarunkowaniach z decyzją</w:t>
      </w:r>
      <w:r w:rsidR="00282B9A" w:rsidRPr="00093624">
        <w:rPr>
          <w:i/>
          <w:iCs/>
          <w:lang w:val="pl-PL"/>
        </w:rPr>
        <w:t xml:space="preserve"> inwestycyjną</w:t>
      </w:r>
      <w:r w:rsidR="00676981" w:rsidRPr="00093624">
        <w:rPr>
          <w:i/>
          <w:iCs/>
          <w:lang w:val="pl-PL"/>
        </w:rPr>
        <w:t xml:space="preserve">. </w:t>
      </w:r>
      <w:r w:rsidR="00676981" w:rsidRPr="00093624">
        <w:rPr>
          <w:i/>
          <w:iCs/>
          <w:lang w:val="pl-PL"/>
        </w:rPr>
        <w:lastRenderedPageBreak/>
        <w:t xml:space="preserve">Oznacza </w:t>
      </w:r>
      <w:r w:rsidR="00E70186" w:rsidRPr="00093624">
        <w:rPr>
          <w:i/>
          <w:iCs/>
          <w:lang w:val="pl-PL"/>
        </w:rPr>
        <w:t xml:space="preserve">to </w:t>
      </w:r>
      <w:r w:rsidR="00FE0355" w:rsidRPr="00093624">
        <w:rPr>
          <w:i/>
          <w:iCs/>
          <w:lang w:val="pl-PL"/>
        </w:rPr>
        <w:t xml:space="preserve">dalsze </w:t>
      </w:r>
      <w:r w:rsidR="0081296D" w:rsidRPr="00093624">
        <w:rPr>
          <w:i/>
          <w:iCs/>
          <w:lang w:val="pl-PL"/>
        </w:rPr>
        <w:t>pogłębianie się praktyki wydawania</w:t>
      </w:r>
      <w:r w:rsidR="00676981" w:rsidRPr="00093624">
        <w:rPr>
          <w:i/>
          <w:iCs/>
          <w:lang w:val="pl-PL"/>
        </w:rPr>
        <w:t xml:space="preserve"> decyzji </w:t>
      </w:r>
      <w:r w:rsidR="0081296D" w:rsidRPr="00093624">
        <w:rPr>
          <w:i/>
          <w:iCs/>
          <w:lang w:val="pl-PL"/>
        </w:rPr>
        <w:t xml:space="preserve">o </w:t>
      </w:r>
      <w:r w:rsidR="00676981" w:rsidRPr="00093624">
        <w:rPr>
          <w:i/>
          <w:iCs/>
          <w:lang w:val="pl-PL"/>
        </w:rPr>
        <w:t>środowiskow</w:t>
      </w:r>
      <w:r w:rsidR="0081296D" w:rsidRPr="00093624">
        <w:rPr>
          <w:i/>
          <w:iCs/>
          <w:lang w:val="pl-PL"/>
        </w:rPr>
        <w:t xml:space="preserve">ych uwarunkowaniach o </w:t>
      </w:r>
      <w:r w:rsidR="00E70186" w:rsidRPr="00093624">
        <w:rPr>
          <w:i/>
          <w:iCs/>
          <w:lang w:val="pl-PL"/>
        </w:rPr>
        <w:t>wysokim stopniu</w:t>
      </w:r>
      <w:r w:rsidR="0081296D" w:rsidRPr="00093624">
        <w:rPr>
          <w:i/>
          <w:iCs/>
          <w:lang w:val="pl-PL"/>
        </w:rPr>
        <w:t xml:space="preserve"> szczegółowości</w:t>
      </w:r>
      <w:r w:rsidR="00676981" w:rsidRPr="00093624">
        <w:rPr>
          <w:i/>
          <w:iCs/>
          <w:lang w:val="pl-PL"/>
        </w:rPr>
        <w:t>, aby zakres zaskarżenia mógł być</w:t>
      </w:r>
      <w:r w:rsidR="0081296D" w:rsidRPr="00093624">
        <w:rPr>
          <w:i/>
          <w:iCs/>
          <w:lang w:val="pl-PL"/>
        </w:rPr>
        <w:t xml:space="preserve"> konkretnie</w:t>
      </w:r>
      <w:r w:rsidR="00676981" w:rsidRPr="00093624">
        <w:rPr>
          <w:i/>
          <w:iCs/>
          <w:lang w:val="pl-PL"/>
        </w:rPr>
        <w:t xml:space="preserve"> </w:t>
      </w:r>
      <w:r w:rsidR="00282B9A" w:rsidRPr="00093624">
        <w:rPr>
          <w:i/>
          <w:iCs/>
          <w:lang w:val="pl-PL"/>
        </w:rPr>
        <w:t>zdefiniowany</w:t>
      </w:r>
      <w:r w:rsidR="00676981" w:rsidRPr="00093624">
        <w:rPr>
          <w:i/>
          <w:iCs/>
          <w:lang w:val="pl-PL"/>
        </w:rPr>
        <w:t xml:space="preserve"> oraz</w:t>
      </w:r>
      <w:r w:rsidR="00282B9A" w:rsidRPr="00093624">
        <w:rPr>
          <w:i/>
          <w:iCs/>
          <w:lang w:val="pl-PL"/>
        </w:rPr>
        <w:t xml:space="preserve"> następnie</w:t>
      </w:r>
      <w:r w:rsidR="00676981" w:rsidRPr="00093624">
        <w:rPr>
          <w:i/>
          <w:iCs/>
          <w:lang w:val="pl-PL"/>
        </w:rPr>
        <w:t xml:space="preserve"> zweryfikowany przez organy odwoławcze lub sąd. </w:t>
      </w:r>
    </w:p>
    <w:p w14:paraId="7F334C77" w14:textId="77777777" w:rsidR="00E70186" w:rsidRPr="00093624" w:rsidRDefault="00333955" w:rsidP="00513CC8">
      <w:pPr>
        <w:spacing w:line="288" w:lineRule="auto"/>
        <w:ind w:firstLine="1304"/>
        <w:jc w:val="both"/>
        <w:rPr>
          <w:i/>
          <w:iCs/>
          <w:lang w:val="pl-PL"/>
        </w:rPr>
      </w:pPr>
      <w:r w:rsidRPr="00093624">
        <w:rPr>
          <w:i/>
          <w:iCs/>
          <w:lang w:val="pl-PL"/>
        </w:rPr>
        <w:t xml:space="preserve">Kluczem do osiągnięcia większej efektywności jest większa </w:t>
      </w:r>
      <w:r w:rsidRPr="00093624">
        <w:rPr>
          <w:i/>
          <w:iCs/>
          <w:u w:val="single"/>
          <w:lang w:val="pl-PL"/>
        </w:rPr>
        <w:t>elastyczność prowadzenia postępowań, w tym ich łączenie w całości lub w części, prowadzenie równoległe i niepowtarzanie tych samych czynności proceduralnych</w:t>
      </w:r>
      <w:r w:rsidRPr="00093624">
        <w:rPr>
          <w:i/>
          <w:iCs/>
          <w:lang w:val="pl-PL"/>
        </w:rPr>
        <w:t xml:space="preserve">. </w:t>
      </w:r>
      <w:r w:rsidR="00E70186" w:rsidRPr="00093624">
        <w:rPr>
          <w:i/>
          <w:iCs/>
          <w:lang w:val="pl-PL"/>
        </w:rPr>
        <w:t xml:space="preserve">Służy temu celowi </w:t>
      </w:r>
      <w:r w:rsidRPr="00093624">
        <w:rPr>
          <w:i/>
          <w:iCs/>
          <w:u w:val="single"/>
          <w:lang w:val="pl-PL"/>
        </w:rPr>
        <w:t>ocen</w:t>
      </w:r>
      <w:r w:rsidR="00E70186" w:rsidRPr="00093624">
        <w:rPr>
          <w:i/>
          <w:iCs/>
          <w:u w:val="single"/>
          <w:lang w:val="pl-PL"/>
        </w:rPr>
        <w:t>a</w:t>
      </w:r>
      <w:r w:rsidRPr="00093624">
        <w:rPr>
          <w:i/>
          <w:iCs/>
          <w:u w:val="single"/>
          <w:lang w:val="pl-PL"/>
        </w:rPr>
        <w:t xml:space="preserve"> oddziaływania na środowiskowo</w:t>
      </w:r>
      <w:r w:rsidR="00E70186" w:rsidRPr="00093624">
        <w:rPr>
          <w:i/>
          <w:iCs/>
          <w:u w:val="single"/>
          <w:lang w:val="pl-PL"/>
        </w:rPr>
        <w:t>, którą</w:t>
      </w:r>
      <w:r w:rsidRPr="00093624">
        <w:rPr>
          <w:i/>
          <w:iCs/>
          <w:u w:val="single"/>
          <w:lang w:val="pl-PL"/>
        </w:rPr>
        <w:t xml:space="preserve"> będzie można przeprowadzać w ramach danego zezwolenia na inwestycję</w:t>
      </w:r>
      <w:r w:rsidR="00AE6BF5" w:rsidRPr="00093624">
        <w:rPr>
          <w:i/>
          <w:iCs/>
          <w:u w:val="single"/>
          <w:lang w:val="pl-PL"/>
        </w:rPr>
        <w:t xml:space="preserve"> (pozwolenia zintegrowanego),</w:t>
      </w:r>
      <w:r w:rsidRPr="00093624">
        <w:rPr>
          <w:i/>
          <w:iCs/>
          <w:u w:val="single"/>
          <w:lang w:val="pl-PL"/>
        </w:rPr>
        <w:t xml:space="preserve"> o ile jest to jedyn</w:t>
      </w:r>
      <w:r w:rsidR="00AE6BF5" w:rsidRPr="00093624">
        <w:rPr>
          <w:i/>
          <w:iCs/>
          <w:u w:val="single"/>
          <w:lang w:val="pl-PL"/>
        </w:rPr>
        <w:t>a decyzja</w:t>
      </w:r>
      <w:r w:rsidRPr="00093624">
        <w:rPr>
          <w:i/>
          <w:iCs/>
          <w:u w:val="single"/>
          <w:lang w:val="pl-PL"/>
        </w:rPr>
        <w:t>, któr</w:t>
      </w:r>
      <w:r w:rsidR="00AE6BF5" w:rsidRPr="00093624">
        <w:rPr>
          <w:i/>
          <w:iCs/>
          <w:u w:val="single"/>
          <w:lang w:val="pl-PL"/>
        </w:rPr>
        <w:t>ą</w:t>
      </w:r>
      <w:r w:rsidRPr="00093624">
        <w:rPr>
          <w:i/>
          <w:iCs/>
          <w:u w:val="single"/>
          <w:lang w:val="pl-PL"/>
        </w:rPr>
        <w:t xml:space="preserve"> inwestor musi uzyskać</w:t>
      </w:r>
      <w:r w:rsidRPr="00093624">
        <w:rPr>
          <w:i/>
          <w:iCs/>
          <w:lang w:val="pl-PL"/>
        </w:rPr>
        <w:t xml:space="preserve">. </w:t>
      </w:r>
    </w:p>
    <w:p w14:paraId="6E096990" w14:textId="77777777" w:rsidR="00333955" w:rsidRPr="00093624" w:rsidRDefault="00B148EB" w:rsidP="00513CC8">
      <w:pPr>
        <w:spacing w:line="288" w:lineRule="auto"/>
        <w:ind w:firstLine="567"/>
        <w:jc w:val="both"/>
        <w:rPr>
          <w:i/>
          <w:iCs/>
          <w:lang w:val="pl-PL"/>
        </w:rPr>
      </w:pPr>
      <w:r w:rsidRPr="00093624">
        <w:rPr>
          <w:i/>
          <w:iCs/>
          <w:lang w:val="pl-PL"/>
        </w:rPr>
        <w:t>Wydawanie w tym zakresie decyzji o środowiskowych uwarunkowan</w:t>
      </w:r>
      <w:r w:rsidR="009964C9" w:rsidRPr="00093624">
        <w:rPr>
          <w:i/>
          <w:iCs/>
          <w:lang w:val="pl-PL"/>
        </w:rPr>
        <w:t>iach</w:t>
      </w:r>
      <w:r w:rsidRPr="00093624">
        <w:rPr>
          <w:i/>
          <w:iCs/>
          <w:lang w:val="pl-PL"/>
        </w:rPr>
        <w:t xml:space="preserve"> wraz z zezwoleniem na inwestycję lub pozwoleniem zintegrowanym jest uproszczeniem procedur, które </w:t>
      </w:r>
      <w:r w:rsidR="00AE6BF5" w:rsidRPr="00093624">
        <w:rPr>
          <w:i/>
          <w:iCs/>
          <w:lang w:val="pl-PL"/>
        </w:rPr>
        <w:t xml:space="preserve">mogą zostać wprowadzone </w:t>
      </w:r>
      <w:r w:rsidRPr="00093624">
        <w:rPr>
          <w:i/>
          <w:iCs/>
          <w:lang w:val="pl-PL"/>
        </w:rPr>
        <w:t>bez szkody dla środowiska i udziału społeczeństwa</w:t>
      </w:r>
      <w:r w:rsidR="00AE6BF5" w:rsidRPr="00093624">
        <w:rPr>
          <w:i/>
          <w:iCs/>
          <w:lang w:val="pl-PL"/>
        </w:rPr>
        <w:t xml:space="preserve"> w tych postępowaniach</w:t>
      </w:r>
      <w:r w:rsidRPr="00093624">
        <w:rPr>
          <w:i/>
          <w:iCs/>
          <w:lang w:val="pl-PL"/>
        </w:rPr>
        <w:t xml:space="preserve">. </w:t>
      </w:r>
    </w:p>
    <w:p w14:paraId="7A23AEB9" w14:textId="77777777" w:rsidR="00E76CF2" w:rsidRPr="00093624" w:rsidRDefault="00E76CF2" w:rsidP="0018574F">
      <w:pPr>
        <w:spacing w:line="288" w:lineRule="auto"/>
        <w:jc w:val="both"/>
        <w:rPr>
          <w:lang w:val="pl-PL"/>
        </w:rPr>
      </w:pPr>
    </w:p>
    <w:p w14:paraId="45F2E153" w14:textId="77777777" w:rsidR="003B1105" w:rsidRPr="00093624" w:rsidRDefault="003B1105" w:rsidP="0018574F">
      <w:pPr>
        <w:pStyle w:val="Akapitzlist"/>
        <w:numPr>
          <w:ilvl w:val="0"/>
          <w:numId w:val="3"/>
        </w:numPr>
        <w:spacing w:line="288" w:lineRule="auto"/>
        <w:ind w:left="567" w:hanging="567"/>
        <w:jc w:val="both"/>
        <w:rPr>
          <w:b/>
          <w:bCs/>
          <w:lang w:val="pl-PL"/>
        </w:rPr>
      </w:pPr>
      <w:r w:rsidRPr="00093624">
        <w:rPr>
          <w:b/>
          <w:bCs/>
          <w:lang w:val="pl-PL"/>
        </w:rPr>
        <w:t xml:space="preserve">Zmiany </w:t>
      </w:r>
      <w:r w:rsidR="00617B1A" w:rsidRPr="00093624">
        <w:rPr>
          <w:b/>
          <w:bCs/>
          <w:lang w:val="pl-PL"/>
        </w:rPr>
        <w:t xml:space="preserve">doprecyzowujące oraz </w:t>
      </w:r>
      <w:r w:rsidRPr="00093624">
        <w:rPr>
          <w:b/>
          <w:bCs/>
          <w:lang w:val="pl-PL"/>
        </w:rPr>
        <w:t xml:space="preserve">w zakresie postępowania </w:t>
      </w:r>
      <w:r w:rsidR="00617B1A" w:rsidRPr="00093624">
        <w:rPr>
          <w:b/>
          <w:bCs/>
          <w:lang w:val="pl-PL"/>
        </w:rPr>
        <w:t xml:space="preserve">mające na celu ekonomikę procesową oraz przeciwdziałaniu przewlekłości prowadzenia postępowania dowodowego </w:t>
      </w:r>
    </w:p>
    <w:p w14:paraId="11BAF935" w14:textId="77777777" w:rsidR="003B1105" w:rsidRPr="00093624" w:rsidRDefault="003B1105" w:rsidP="0018574F">
      <w:pPr>
        <w:pStyle w:val="Akapitzlist"/>
        <w:spacing w:line="288" w:lineRule="auto"/>
        <w:ind w:left="1080"/>
        <w:jc w:val="both"/>
        <w:rPr>
          <w:lang w:val="pl-PL"/>
        </w:rPr>
      </w:pPr>
    </w:p>
    <w:p w14:paraId="4CF727BE" w14:textId="77777777" w:rsidR="00A2016A" w:rsidRPr="00093624" w:rsidRDefault="00E63193" w:rsidP="0018574F">
      <w:pPr>
        <w:pStyle w:val="Akapitzlist"/>
        <w:numPr>
          <w:ilvl w:val="0"/>
          <w:numId w:val="2"/>
        </w:numPr>
        <w:spacing w:line="288" w:lineRule="auto"/>
        <w:ind w:left="426" w:hanging="426"/>
        <w:jc w:val="both"/>
        <w:rPr>
          <w:lang w:val="pl-PL"/>
        </w:rPr>
      </w:pPr>
      <w:r w:rsidRPr="00093624">
        <w:rPr>
          <w:lang w:val="pl-PL"/>
        </w:rPr>
        <w:t xml:space="preserve">W art. 74 ust. 3b dodaje się zdanie w brzmieniu: </w:t>
      </w:r>
    </w:p>
    <w:p w14:paraId="40BC746C" w14:textId="77777777" w:rsidR="00E63193" w:rsidRPr="00093624" w:rsidRDefault="00A2016A" w:rsidP="00A2016A">
      <w:pPr>
        <w:pStyle w:val="Akapitzlist"/>
        <w:spacing w:line="288" w:lineRule="auto"/>
        <w:ind w:left="426"/>
        <w:jc w:val="both"/>
        <w:rPr>
          <w:lang w:val="pl-PL"/>
        </w:rPr>
      </w:pPr>
      <w:r w:rsidRPr="00093624">
        <w:rPr>
          <w:lang w:val="pl-PL"/>
        </w:rPr>
        <w:t xml:space="preserve">„3b. </w:t>
      </w:r>
      <w:r w:rsidR="00E63193" w:rsidRPr="00093624">
        <w:rPr>
          <w:lang w:val="pl-PL"/>
        </w:rPr>
        <w:t>Za prawo rzeczowe do nieruchomości znajdującej się w obszarze, na który będzie oddziaływać przedsięwzięcie w rozumieniu tej ustawy uznaje się prawo własności lub prawo użytkowania wieczystego</w:t>
      </w:r>
      <w:r w:rsidRPr="00093624">
        <w:rPr>
          <w:lang w:val="pl-PL"/>
        </w:rPr>
        <w:t>.</w:t>
      </w:r>
      <w:r w:rsidR="00E63193" w:rsidRPr="00093624">
        <w:rPr>
          <w:lang w:val="pl-PL"/>
        </w:rPr>
        <w:t xml:space="preserve">” </w:t>
      </w:r>
    </w:p>
    <w:p w14:paraId="18CB2941" w14:textId="77777777" w:rsidR="00A2016A" w:rsidRPr="00093624" w:rsidRDefault="00A2016A" w:rsidP="00A2016A">
      <w:pPr>
        <w:pStyle w:val="Akapitzlist"/>
        <w:spacing w:line="288" w:lineRule="auto"/>
        <w:ind w:left="426"/>
        <w:jc w:val="both"/>
        <w:rPr>
          <w:lang w:val="pl-PL"/>
        </w:rPr>
      </w:pPr>
    </w:p>
    <w:p w14:paraId="44FA6A2B" w14:textId="77777777" w:rsidR="00A2016A" w:rsidRPr="00093624" w:rsidRDefault="00D96048" w:rsidP="0018574F">
      <w:pPr>
        <w:pStyle w:val="Akapitzlist"/>
        <w:numPr>
          <w:ilvl w:val="0"/>
          <w:numId w:val="2"/>
        </w:numPr>
        <w:spacing w:line="288" w:lineRule="auto"/>
        <w:ind w:left="426" w:hanging="426"/>
        <w:jc w:val="both"/>
        <w:rPr>
          <w:lang w:val="pl-PL"/>
        </w:rPr>
      </w:pPr>
      <w:r w:rsidRPr="00093624">
        <w:rPr>
          <w:lang w:val="pl-PL"/>
        </w:rPr>
        <w:t xml:space="preserve">W art. 77 dodaje się ust. 10 w brzmieniu: </w:t>
      </w:r>
    </w:p>
    <w:p w14:paraId="55C7DF5E" w14:textId="77777777" w:rsidR="00D96048" w:rsidRPr="00093624" w:rsidRDefault="00283F59" w:rsidP="00A2016A">
      <w:pPr>
        <w:pStyle w:val="Akapitzlist"/>
        <w:spacing w:line="288" w:lineRule="auto"/>
        <w:ind w:left="426"/>
        <w:jc w:val="both"/>
        <w:rPr>
          <w:lang w:val="pl-PL"/>
        </w:rPr>
      </w:pPr>
      <w:r w:rsidRPr="00093624">
        <w:rPr>
          <w:lang w:val="pl-PL"/>
        </w:rPr>
        <w:t xml:space="preserve">„10. </w:t>
      </w:r>
      <w:r w:rsidR="00D96048" w:rsidRPr="00093624">
        <w:rPr>
          <w:lang w:val="pl-PL"/>
        </w:rPr>
        <w:t xml:space="preserve">Organ wzywa stronę do dokonania wszelkich </w:t>
      </w:r>
      <w:r w:rsidR="001B1B63" w:rsidRPr="00093624">
        <w:rPr>
          <w:lang w:val="pl-PL"/>
        </w:rPr>
        <w:t xml:space="preserve">braków i </w:t>
      </w:r>
      <w:r w:rsidR="00D96048" w:rsidRPr="00093624">
        <w:rPr>
          <w:lang w:val="pl-PL"/>
        </w:rPr>
        <w:t xml:space="preserve">uzupełnień jednokrotnie w sposób zbiorczy w terminie 30 dni od </w:t>
      </w:r>
      <w:r w:rsidRPr="00093624">
        <w:rPr>
          <w:lang w:val="pl-PL"/>
        </w:rPr>
        <w:t xml:space="preserve">daty </w:t>
      </w:r>
      <w:r w:rsidR="00D96048" w:rsidRPr="00093624">
        <w:rPr>
          <w:lang w:val="pl-PL"/>
        </w:rPr>
        <w:t>wpłynięcia wniosku</w:t>
      </w:r>
      <w:r w:rsidR="001B1B63" w:rsidRPr="00093624">
        <w:rPr>
          <w:lang w:val="pl-PL"/>
        </w:rPr>
        <w:t xml:space="preserve">, z zastrzeżeniem art. 64§2 Kodeksu </w:t>
      </w:r>
      <w:r w:rsidR="006A219F" w:rsidRPr="00093624">
        <w:rPr>
          <w:lang w:val="pl-PL"/>
        </w:rPr>
        <w:t>p</w:t>
      </w:r>
      <w:r w:rsidR="001B1B63" w:rsidRPr="00093624">
        <w:rPr>
          <w:lang w:val="pl-PL"/>
        </w:rPr>
        <w:t xml:space="preserve">ostępowania </w:t>
      </w:r>
      <w:r w:rsidR="006A219F" w:rsidRPr="00093624">
        <w:rPr>
          <w:lang w:val="pl-PL"/>
        </w:rPr>
        <w:t>a</w:t>
      </w:r>
      <w:r w:rsidR="001B1B63" w:rsidRPr="00093624">
        <w:rPr>
          <w:lang w:val="pl-PL"/>
        </w:rPr>
        <w:t>dministracyjnego</w:t>
      </w:r>
      <w:r w:rsidR="00D96048" w:rsidRPr="00093624">
        <w:rPr>
          <w:lang w:val="pl-PL"/>
        </w:rPr>
        <w:t>.</w:t>
      </w:r>
      <w:r w:rsidR="001B1B63" w:rsidRPr="00093624">
        <w:rPr>
          <w:lang w:val="pl-PL"/>
        </w:rPr>
        <w:t xml:space="preserve"> </w:t>
      </w:r>
      <w:r w:rsidR="00D96048" w:rsidRPr="00093624">
        <w:rPr>
          <w:lang w:val="pl-PL"/>
        </w:rPr>
        <w:t>Ponowne wezwanie</w:t>
      </w:r>
      <w:r w:rsidR="001B1B63" w:rsidRPr="00093624">
        <w:rPr>
          <w:lang w:val="pl-PL"/>
        </w:rPr>
        <w:t xml:space="preserve"> ze strony organu</w:t>
      </w:r>
      <w:r w:rsidR="00D96048" w:rsidRPr="00093624">
        <w:rPr>
          <w:lang w:val="pl-PL"/>
        </w:rPr>
        <w:t xml:space="preserve"> może być uzasadnione wyłącznie koniecznością wyjaśnień w związku z</w:t>
      </w:r>
      <w:r w:rsidR="001B1B63" w:rsidRPr="00093624">
        <w:rPr>
          <w:lang w:val="pl-PL"/>
        </w:rPr>
        <w:t xml:space="preserve"> nieotrzymaniem pełnej odpowiedzi na wezwanie lub</w:t>
      </w:r>
      <w:r w:rsidR="00D96048" w:rsidRPr="00093624">
        <w:rPr>
          <w:lang w:val="pl-PL"/>
        </w:rPr>
        <w:t xml:space="preserve"> </w:t>
      </w:r>
      <w:r w:rsidR="001A0C3C" w:rsidRPr="00093624">
        <w:rPr>
          <w:lang w:val="pl-PL"/>
        </w:rPr>
        <w:t xml:space="preserve">wątpliwościami związanymi z otrzymanymi </w:t>
      </w:r>
      <w:r w:rsidR="001B1B63" w:rsidRPr="00093624">
        <w:rPr>
          <w:lang w:val="pl-PL"/>
        </w:rPr>
        <w:t>opiniami</w:t>
      </w:r>
      <w:r w:rsidR="001A0C3C" w:rsidRPr="00093624">
        <w:rPr>
          <w:lang w:val="pl-PL"/>
        </w:rPr>
        <w:t xml:space="preserve"> organów opiniujących </w:t>
      </w:r>
      <w:r w:rsidR="001B1B63" w:rsidRPr="00093624">
        <w:rPr>
          <w:lang w:val="pl-PL"/>
        </w:rPr>
        <w:t xml:space="preserve">lub uzgadniających w trybie art. 77 i 78 </w:t>
      </w:r>
      <w:r w:rsidR="001A0C3C" w:rsidRPr="00093624">
        <w:rPr>
          <w:lang w:val="pl-PL"/>
        </w:rPr>
        <w:t>lub wnioskami</w:t>
      </w:r>
      <w:r w:rsidR="001B1B63" w:rsidRPr="00093624">
        <w:rPr>
          <w:lang w:val="pl-PL"/>
        </w:rPr>
        <w:t xml:space="preserve"> postępowania z udziałem</w:t>
      </w:r>
      <w:r w:rsidR="001A0C3C" w:rsidRPr="00093624">
        <w:rPr>
          <w:lang w:val="pl-PL"/>
        </w:rPr>
        <w:t xml:space="preserve"> społeczeństwa w zakresie ustosunkowania się do zastrzeżeń</w:t>
      </w:r>
      <w:r w:rsidR="001B1B63" w:rsidRPr="00093624">
        <w:rPr>
          <w:lang w:val="pl-PL"/>
        </w:rPr>
        <w:t xml:space="preserve"> społeczeństwa</w:t>
      </w:r>
      <w:r w:rsidR="001A0C3C" w:rsidRPr="00093624">
        <w:rPr>
          <w:lang w:val="pl-PL"/>
        </w:rPr>
        <w:t xml:space="preserve"> w zakresie planowanego przedsięwzięcia</w:t>
      </w:r>
      <w:r w:rsidR="00A2016A" w:rsidRPr="00093624">
        <w:rPr>
          <w:lang w:val="pl-PL"/>
        </w:rPr>
        <w:t>.</w:t>
      </w:r>
      <w:r w:rsidRPr="00093624">
        <w:rPr>
          <w:lang w:val="pl-PL"/>
        </w:rPr>
        <w:t>”</w:t>
      </w:r>
      <w:r w:rsidR="00D96048" w:rsidRPr="00093624">
        <w:rPr>
          <w:lang w:val="pl-PL"/>
        </w:rPr>
        <w:t xml:space="preserve">  </w:t>
      </w:r>
    </w:p>
    <w:p w14:paraId="6FD0FAA1" w14:textId="77777777" w:rsidR="00A2016A" w:rsidRPr="00093624" w:rsidRDefault="00A2016A" w:rsidP="00A2016A">
      <w:pPr>
        <w:pStyle w:val="Akapitzlist"/>
        <w:spacing w:line="288" w:lineRule="auto"/>
        <w:ind w:left="426"/>
        <w:jc w:val="both"/>
        <w:rPr>
          <w:lang w:val="pl-PL"/>
        </w:rPr>
      </w:pPr>
    </w:p>
    <w:p w14:paraId="3F2BD864" w14:textId="77777777" w:rsidR="00A2016A" w:rsidRPr="00093624" w:rsidRDefault="00D96048" w:rsidP="0018574F">
      <w:pPr>
        <w:pStyle w:val="Akapitzlist"/>
        <w:numPr>
          <w:ilvl w:val="0"/>
          <w:numId w:val="2"/>
        </w:numPr>
        <w:spacing w:line="288" w:lineRule="auto"/>
        <w:ind w:left="426" w:hanging="426"/>
        <w:jc w:val="both"/>
        <w:rPr>
          <w:lang w:val="pl-PL"/>
        </w:rPr>
      </w:pPr>
      <w:r w:rsidRPr="00093624">
        <w:rPr>
          <w:lang w:val="pl-PL"/>
        </w:rPr>
        <w:t>W art. 77 dodaje się ust. 1</w:t>
      </w:r>
      <w:r w:rsidR="00283F59" w:rsidRPr="00093624">
        <w:rPr>
          <w:lang w:val="pl-PL"/>
        </w:rPr>
        <w:t>1</w:t>
      </w:r>
      <w:r w:rsidRPr="00093624">
        <w:rPr>
          <w:lang w:val="pl-PL"/>
        </w:rPr>
        <w:t xml:space="preserve"> w brzmieniu: </w:t>
      </w:r>
    </w:p>
    <w:p w14:paraId="10194F5F" w14:textId="77777777" w:rsidR="00A2016A" w:rsidRPr="00093624" w:rsidRDefault="00283F59" w:rsidP="00A2016A">
      <w:pPr>
        <w:pStyle w:val="Akapitzlist"/>
        <w:spacing w:line="288" w:lineRule="auto"/>
        <w:ind w:left="426"/>
        <w:jc w:val="both"/>
        <w:rPr>
          <w:lang w:val="pl-PL"/>
        </w:rPr>
      </w:pPr>
      <w:r w:rsidRPr="00093624">
        <w:rPr>
          <w:lang w:val="pl-PL"/>
        </w:rPr>
        <w:t xml:space="preserve">„11. </w:t>
      </w:r>
      <w:r w:rsidR="00D96048" w:rsidRPr="00093624">
        <w:rPr>
          <w:lang w:val="pl-PL"/>
        </w:rPr>
        <w:t xml:space="preserve">Postępowanie o wydanie decyzji o środowiskowych uwarunkowaniach winno być zakończone w terminie do 6 miesięcy od daty wpływu wniosku. </w:t>
      </w:r>
      <w:r w:rsidR="00F070FA" w:rsidRPr="00093624">
        <w:rPr>
          <w:lang w:val="pl-PL"/>
        </w:rPr>
        <w:t>Postępowani</w:t>
      </w:r>
      <w:r w:rsidR="001061B4" w:rsidRPr="00093624">
        <w:rPr>
          <w:lang w:val="pl-PL"/>
        </w:rPr>
        <w:t>a</w:t>
      </w:r>
      <w:r w:rsidR="00F070FA" w:rsidRPr="00093624">
        <w:rPr>
          <w:lang w:val="pl-PL"/>
        </w:rPr>
        <w:t xml:space="preserve"> łączne</w:t>
      </w:r>
      <w:r w:rsidR="004D284E" w:rsidRPr="00093624">
        <w:rPr>
          <w:lang w:val="pl-PL"/>
        </w:rPr>
        <w:t xml:space="preserve"> lub równoległe</w:t>
      </w:r>
      <w:r w:rsidR="00F070FA" w:rsidRPr="00093624">
        <w:rPr>
          <w:lang w:val="pl-PL"/>
        </w:rPr>
        <w:t xml:space="preserve">, o którym mowa w art. 75 ust. </w:t>
      </w:r>
      <w:r w:rsidR="001061B4" w:rsidRPr="00093624">
        <w:rPr>
          <w:lang w:val="pl-PL"/>
        </w:rPr>
        <w:t>8 i 9 nie mogą przekroczyć 9 miesięcy.</w:t>
      </w:r>
      <w:r w:rsidR="00F070FA" w:rsidRPr="00093624">
        <w:rPr>
          <w:lang w:val="pl-PL"/>
        </w:rPr>
        <w:t xml:space="preserve"> </w:t>
      </w:r>
      <w:r w:rsidR="00D96048" w:rsidRPr="00093624">
        <w:rPr>
          <w:lang w:val="pl-PL"/>
        </w:rPr>
        <w:t xml:space="preserve">Przepisy art. 35-38 Kodeksu </w:t>
      </w:r>
      <w:r w:rsidRPr="00093624">
        <w:rPr>
          <w:lang w:val="pl-PL"/>
        </w:rPr>
        <w:t>p</w:t>
      </w:r>
      <w:r w:rsidR="00D96048" w:rsidRPr="00093624">
        <w:rPr>
          <w:lang w:val="pl-PL"/>
        </w:rPr>
        <w:t xml:space="preserve">ostępowania </w:t>
      </w:r>
      <w:r w:rsidRPr="00093624">
        <w:rPr>
          <w:lang w:val="pl-PL"/>
        </w:rPr>
        <w:t>a</w:t>
      </w:r>
      <w:r w:rsidR="00D96048" w:rsidRPr="00093624">
        <w:rPr>
          <w:lang w:val="pl-PL"/>
        </w:rPr>
        <w:t>dministracyjnego stosuje się odpowiednio</w:t>
      </w:r>
      <w:r w:rsidR="00A2016A" w:rsidRPr="00093624">
        <w:rPr>
          <w:lang w:val="pl-PL"/>
        </w:rPr>
        <w:t>.</w:t>
      </w:r>
      <w:r w:rsidRPr="00093624">
        <w:rPr>
          <w:lang w:val="pl-PL"/>
        </w:rPr>
        <w:t>”</w:t>
      </w:r>
    </w:p>
    <w:p w14:paraId="3606973A" w14:textId="77777777" w:rsidR="00D96048" w:rsidRPr="00093624" w:rsidRDefault="00D96048" w:rsidP="00A2016A">
      <w:pPr>
        <w:pStyle w:val="Akapitzlist"/>
        <w:spacing w:line="288" w:lineRule="auto"/>
        <w:ind w:left="426"/>
        <w:jc w:val="both"/>
        <w:rPr>
          <w:lang w:val="pl-PL"/>
        </w:rPr>
      </w:pPr>
      <w:r w:rsidRPr="00093624">
        <w:rPr>
          <w:lang w:val="pl-PL"/>
        </w:rPr>
        <w:t xml:space="preserve"> </w:t>
      </w:r>
    </w:p>
    <w:p w14:paraId="35E449E3" w14:textId="77777777" w:rsidR="00A2016A" w:rsidRPr="00093624" w:rsidRDefault="00103CDB" w:rsidP="0018574F">
      <w:pPr>
        <w:pStyle w:val="Akapitzlist"/>
        <w:numPr>
          <w:ilvl w:val="0"/>
          <w:numId w:val="2"/>
        </w:numPr>
        <w:spacing w:line="288" w:lineRule="auto"/>
        <w:ind w:left="426" w:hanging="426"/>
        <w:jc w:val="both"/>
        <w:rPr>
          <w:lang w:val="pl-PL"/>
        </w:rPr>
      </w:pPr>
      <w:r w:rsidRPr="00093624">
        <w:rPr>
          <w:lang w:val="pl-PL"/>
        </w:rPr>
        <w:t xml:space="preserve">W art. 80 ust. 2 </w:t>
      </w:r>
      <w:r w:rsidR="00A2763A" w:rsidRPr="00093624">
        <w:rPr>
          <w:lang w:val="pl-PL"/>
        </w:rPr>
        <w:t>w drugim zdaniu</w:t>
      </w:r>
      <w:r w:rsidRPr="00093624">
        <w:rPr>
          <w:lang w:val="pl-PL"/>
        </w:rPr>
        <w:t xml:space="preserve"> kropkę za</w:t>
      </w:r>
      <w:r w:rsidR="00A2763A" w:rsidRPr="00093624">
        <w:rPr>
          <w:lang w:val="pl-PL"/>
        </w:rPr>
        <w:t xml:space="preserve">mienia się na przecinek i dodaje </w:t>
      </w:r>
      <w:r w:rsidR="00DB37F5" w:rsidRPr="00093624">
        <w:rPr>
          <w:lang w:val="pl-PL"/>
        </w:rPr>
        <w:t>się zdanie</w:t>
      </w:r>
      <w:r w:rsidR="00A2763A" w:rsidRPr="00093624">
        <w:rPr>
          <w:lang w:val="pl-PL"/>
        </w:rPr>
        <w:t xml:space="preserve"> w brzmieniu: </w:t>
      </w:r>
    </w:p>
    <w:p w14:paraId="11F35DB0" w14:textId="77777777" w:rsidR="00103CDB" w:rsidRPr="00093624" w:rsidRDefault="00A2763A" w:rsidP="00A2016A">
      <w:pPr>
        <w:pStyle w:val="Akapitzlist"/>
        <w:spacing w:line="288" w:lineRule="auto"/>
        <w:ind w:left="426"/>
        <w:jc w:val="both"/>
        <w:rPr>
          <w:lang w:val="pl-PL"/>
        </w:rPr>
      </w:pPr>
      <w:r w:rsidRPr="00093624">
        <w:rPr>
          <w:lang w:val="pl-PL"/>
        </w:rPr>
        <w:t>„,</w:t>
      </w:r>
      <w:r w:rsidR="00A2016A" w:rsidRPr="00093624">
        <w:rPr>
          <w:lang w:val="pl-PL"/>
        </w:rPr>
        <w:t xml:space="preserve"> </w:t>
      </w:r>
      <w:r w:rsidRPr="00093624">
        <w:rPr>
          <w:lang w:val="pl-PL"/>
        </w:rPr>
        <w:t>dla pozwolenia zintegrowanego, na podstawie ustawy z dnia 27 kwietnia 2001 r. - Prawo ochrony środowiska w okresie ważności promesy, o której mowa w art. 219a</w:t>
      </w:r>
      <w:r w:rsidR="00103CDB" w:rsidRPr="00093624">
        <w:rPr>
          <w:lang w:val="pl-PL"/>
        </w:rPr>
        <w:t xml:space="preserve"> </w:t>
      </w:r>
      <w:r w:rsidRPr="00093624">
        <w:rPr>
          <w:lang w:val="pl-PL"/>
        </w:rPr>
        <w:t>tej ustawy</w:t>
      </w:r>
      <w:r w:rsidR="00A2016A" w:rsidRPr="00093624">
        <w:rPr>
          <w:lang w:val="pl-PL"/>
        </w:rPr>
        <w:t>.</w:t>
      </w:r>
      <w:r w:rsidR="00283F59" w:rsidRPr="00093624">
        <w:rPr>
          <w:lang w:val="pl-PL"/>
        </w:rPr>
        <w:t>”</w:t>
      </w:r>
    </w:p>
    <w:p w14:paraId="405DE2B5" w14:textId="77777777" w:rsidR="00A2016A" w:rsidRPr="00093624" w:rsidRDefault="00A2016A" w:rsidP="00A2016A">
      <w:pPr>
        <w:pStyle w:val="Akapitzlist"/>
        <w:spacing w:line="288" w:lineRule="auto"/>
        <w:ind w:left="426"/>
        <w:jc w:val="both"/>
        <w:rPr>
          <w:lang w:val="pl-PL"/>
        </w:rPr>
      </w:pPr>
    </w:p>
    <w:p w14:paraId="6CCF1550" w14:textId="77777777" w:rsidR="00A2016A" w:rsidRPr="00093624" w:rsidRDefault="0039418C" w:rsidP="0018574F">
      <w:pPr>
        <w:pStyle w:val="Akapitzlist"/>
        <w:numPr>
          <w:ilvl w:val="0"/>
          <w:numId w:val="2"/>
        </w:numPr>
        <w:spacing w:line="288" w:lineRule="auto"/>
        <w:ind w:left="426" w:hanging="426"/>
        <w:jc w:val="both"/>
        <w:rPr>
          <w:lang w:val="pl-PL"/>
        </w:rPr>
      </w:pPr>
      <w:r w:rsidRPr="00093624">
        <w:rPr>
          <w:lang w:val="pl-PL"/>
        </w:rPr>
        <w:t xml:space="preserve">W art. </w:t>
      </w:r>
      <w:r w:rsidR="00A9632E" w:rsidRPr="00093624">
        <w:rPr>
          <w:lang w:val="pl-PL"/>
        </w:rPr>
        <w:t xml:space="preserve">86fg w ust. 3 dodaje się pkt 4 w brzmieniu: </w:t>
      </w:r>
    </w:p>
    <w:p w14:paraId="5F719CEA" w14:textId="77777777" w:rsidR="00A9632E" w:rsidRPr="00093624" w:rsidRDefault="002C6F70" w:rsidP="00A2016A">
      <w:pPr>
        <w:spacing w:line="288" w:lineRule="auto"/>
        <w:ind w:left="426"/>
        <w:jc w:val="both"/>
        <w:rPr>
          <w:lang w:val="pl-PL"/>
        </w:rPr>
      </w:pPr>
      <w:r w:rsidRPr="00093624">
        <w:rPr>
          <w:lang w:val="pl-PL"/>
        </w:rPr>
        <w:lastRenderedPageBreak/>
        <w:t>„</w:t>
      </w:r>
      <w:r w:rsidR="00A9632E" w:rsidRPr="00093624">
        <w:rPr>
          <w:lang w:val="pl-PL"/>
        </w:rPr>
        <w:t>4) dowody na spełnienie przez organizację ekologiczną przesłanek</w:t>
      </w:r>
      <w:r w:rsidR="00F0212E" w:rsidRPr="00093624">
        <w:rPr>
          <w:lang w:val="pl-PL"/>
        </w:rPr>
        <w:t xml:space="preserve"> podmiotowych o których mowa w ust. 1</w:t>
      </w:r>
      <w:r w:rsidR="00A2016A" w:rsidRPr="00093624">
        <w:rPr>
          <w:lang w:val="pl-PL"/>
        </w:rPr>
        <w:t>.</w:t>
      </w:r>
      <w:r w:rsidRPr="00093624">
        <w:rPr>
          <w:lang w:val="pl-PL"/>
        </w:rPr>
        <w:t>”</w:t>
      </w:r>
      <w:r w:rsidR="00F0212E" w:rsidRPr="00093624">
        <w:rPr>
          <w:lang w:val="pl-PL"/>
        </w:rPr>
        <w:t xml:space="preserve"> </w:t>
      </w:r>
    </w:p>
    <w:p w14:paraId="249DAAC8" w14:textId="77777777" w:rsidR="00B148EB" w:rsidRPr="00093624" w:rsidRDefault="00B148EB" w:rsidP="00B148EB">
      <w:pPr>
        <w:spacing w:line="288" w:lineRule="auto"/>
        <w:jc w:val="both"/>
        <w:rPr>
          <w:lang w:val="pl-PL"/>
        </w:rPr>
      </w:pPr>
    </w:p>
    <w:p w14:paraId="4FAD721A" w14:textId="77777777" w:rsidR="006068DB" w:rsidRPr="00093624" w:rsidRDefault="00B148EB" w:rsidP="00B148EB">
      <w:pPr>
        <w:spacing w:line="288" w:lineRule="auto"/>
        <w:jc w:val="both"/>
        <w:rPr>
          <w:b/>
          <w:bCs/>
          <w:i/>
          <w:iCs/>
          <w:u w:val="single"/>
          <w:lang w:val="pl-PL"/>
        </w:rPr>
      </w:pPr>
      <w:r w:rsidRPr="00093624">
        <w:rPr>
          <w:b/>
          <w:bCs/>
          <w:i/>
          <w:iCs/>
          <w:u w:val="single"/>
          <w:lang w:val="pl-PL"/>
        </w:rPr>
        <w:t xml:space="preserve">Uzasadnienie: </w:t>
      </w:r>
    </w:p>
    <w:p w14:paraId="4BFF392B" w14:textId="77777777" w:rsidR="00513CC8" w:rsidRPr="00093624" w:rsidRDefault="00513CC8" w:rsidP="00B148EB">
      <w:pPr>
        <w:spacing w:line="288" w:lineRule="auto"/>
        <w:jc w:val="both"/>
        <w:rPr>
          <w:i/>
          <w:iCs/>
          <w:lang w:val="pl-PL"/>
        </w:rPr>
      </w:pPr>
    </w:p>
    <w:p w14:paraId="19410BC7" w14:textId="77777777" w:rsidR="00B148EB" w:rsidRPr="00093624" w:rsidRDefault="00B148EB" w:rsidP="00513CC8">
      <w:pPr>
        <w:spacing w:line="288" w:lineRule="auto"/>
        <w:ind w:firstLine="1304"/>
        <w:jc w:val="both"/>
        <w:rPr>
          <w:i/>
          <w:iCs/>
          <w:lang w:val="pl-PL"/>
        </w:rPr>
      </w:pPr>
      <w:r w:rsidRPr="00093624">
        <w:rPr>
          <w:i/>
          <w:iCs/>
          <w:lang w:val="pl-PL"/>
        </w:rPr>
        <w:t>Przedłużanie postępowań ciągłymi wezwaniami jest normą w postępowaniu tak skomplikowanym i szerokim co do materii</w:t>
      </w:r>
      <w:r w:rsidR="00972F32" w:rsidRPr="00093624">
        <w:rPr>
          <w:i/>
          <w:iCs/>
          <w:lang w:val="pl-PL"/>
        </w:rPr>
        <w:t>,</w:t>
      </w:r>
      <w:r w:rsidRPr="00093624">
        <w:rPr>
          <w:i/>
          <w:iCs/>
          <w:lang w:val="pl-PL"/>
        </w:rPr>
        <w:t xml:space="preserve"> jak decyzja o środowiskowych uwarunkowaniach. Praktyka ta </w:t>
      </w:r>
      <w:r w:rsidR="00FE0355" w:rsidRPr="00093624">
        <w:rPr>
          <w:i/>
          <w:iCs/>
          <w:lang w:val="pl-PL"/>
        </w:rPr>
        <w:t>po</w:t>
      </w:r>
      <w:r w:rsidRPr="00093624">
        <w:rPr>
          <w:i/>
          <w:iCs/>
          <w:lang w:val="pl-PL"/>
        </w:rPr>
        <w:t xml:space="preserve">winna być ukrócona, czemu przysłuży się centralizacja kompetencji </w:t>
      </w:r>
      <w:r w:rsidR="00FE0355" w:rsidRPr="00093624">
        <w:rPr>
          <w:i/>
          <w:iCs/>
          <w:lang w:val="pl-PL"/>
        </w:rPr>
        <w:t>oraz</w:t>
      </w:r>
      <w:r w:rsidRPr="00093624">
        <w:rPr>
          <w:i/>
          <w:iCs/>
          <w:lang w:val="pl-PL"/>
        </w:rPr>
        <w:t xml:space="preserve"> zmiana właściwości co do wydawania</w:t>
      </w:r>
      <w:r w:rsidR="00FE0355" w:rsidRPr="00093624">
        <w:rPr>
          <w:i/>
          <w:iCs/>
          <w:lang w:val="pl-PL"/>
        </w:rPr>
        <w:t xml:space="preserve"> decyzji o środowiskowych uwarunkowaniach</w:t>
      </w:r>
      <w:r w:rsidRPr="00093624">
        <w:rPr>
          <w:i/>
          <w:iCs/>
          <w:lang w:val="pl-PL"/>
        </w:rPr>
        <w:t xml:space="preserve"> dla pozostałych przedsięwzięć (patrz punkt I). Konsekwencją i usprawnieniem</w:t>
      </w:r>
      <w:r w:rsidR="00FE0355" w:rsidRPr="00093624">
        <w:rPr>
          <w:i/>
          <w:iCs/>
          <w:lang w:val="pl-PL"/>
        </w:rPr>
        <w:t xml:space="preserve"> postępowań</w:t>
      </w:r>
      <w:r w:rsidRPr="00093624">
        <w:rPr>
          <w:i/>
          <w:iCs/>
          <w:lang w:val="pl-PL"/>
        </w:rPr>
        <w:t xml:space="preserve"> </w:t>
      </w:r>
      <w:r w:rsidR="00FE0355" w:rsidRPr="00093624">
        <w:rPr>
          <w:i/>
          <w:iCs/>
          <w:lang w:val="pl-PL"/>
        </w:rPr>
        <w:t>po</w:t>
      </w:r>
      <w:r w:rsidRPr="00093624">
        <w:rPr>
          <w:i/>
          <w:iCs/>
          <w:lang w:val="pl-PL"/>
        </w:rPr>
        <w:t xml:space="preserve">winna być także prerogatywa pewnej dyscypliny w prowadzeniu sprawy i wzywaniu do </w:t>
      </w:r>
      <w:r w:rsidR="00972F32" w:rsidRPr="00093624">
        <w:rPr>
          <w:i/>
          <w:iCs/>
          <w:lang w:val="pl-PL"/>
        </w:rPr>
        <w:t xml:space="preserve">kolejnych </w:t>
      </w:r>
      <w:r w:rsidRPr="00093624">
        <w:rPr>
          <w:i/>
          <w:iCs/>
          <w:lang w:val="pl-PL"/>
        </w:rPr>
        <w:t xml:space="preserve">uzupełnień. </w:t>
      </w:r>
      <w:r w:rsidR="00972F32" w:rsidRPr="00093624">
        <w:rPr>
          <w:i/>
          <w:iCs/>
          <w:lang w:val="pl-PL"/>
        </w:rPr>
        <w:t xml:space="preserve">Powinna temu przeciwdziałać </w:t>
      </w:r>
      <w:r w:rsidR="00972F32" w:rsidRPr="00093624">
        <w:rPr>
          <w:b/>
          <w:bCs/>
          <w:i/>
          <w:iCs/>
          <w:u w:val="single"/>
          <w:lang w:val="pl-PL"/>
        </w:rPr>
        <w:t>zasada koncentracji materiału dowodowego</w:t>
      </w:r>
      <w:r w:rsidR="00972F32" w:rsidRPr="00093624">
        <w:rPr>
          <w:i/>
          <w:iCs/>
          <w:lang w:val="pl-PL"/>
        </w:rPr>
        <w:t xml:space="preserve"> w ujęciu jego pozyskiwania czyli </w:t>
      </w:r>
      <w:r w:rsidR="001B169D" w:rsidRPr="00093624">
        <w:rPr>
          <w:i/>
          <w:iCs/>
          <w:lang w:val="pl-PL"/>
        </w:rPr>
        <w:t xml:space="preserve">instytucja </w:t>
      </w:r>
      <w:r w:rsidR="00A14F5A" w:rsidRPr="00093624">
        <w:rPr>
          <w:i/>
          <w:iCs/>
          <w:lang w:val="pl-PL"/>
        </w:rPr>
        <w:t xml:space="preserve">kompleksowych wezwań zamiast </w:t>
      </w:r>
      <w:r w:rsidR="00972F32" w:rsidRPr="00093624">
        <w:rPr>
          <w:i/>
          <w:iCs/>
          <w:lang w:val="pl-PL"/>
        </w:rPr>
        <w:t>wezwań</w:t>
      </w:r>
      <w:r w:rsidR="00A14F5A" w:rsidRPr="00093624">
        <w:rPr>
          <w:i/>
          <w:iCs/>
          <w:lang w:val="pl-PL"/>
        </w:rPr>
        <w:t xml:space="preserve"> cząstkow</w:t>
      </w:r>
      <w:r w:rsidR="00972F32" w:rsidRPr="00093624">
        <w:rPr>
          <w:i/>
          <w:iCs/>
          <w:lang w:val="pl-PL"/>
        </w:rPr>
        <w:t>ych</w:t>
      </w:r>
      <w:r w:rsidR="001B169D" w:rsidRPr="00093624">
        <w:rPr>
          <w:i/>
          <w:iCs/>
          <w:lang w:val="pl-PL"/>
        </w:rPr>
        <w:t xml:space="preserve">, które często </w:t>
      </w:r>
      <w:r w:rsidR="00972F32" w:rsidRPr="00093624">
        <w:rPr>
          <w:i/>
          <w:iCs/>
          <w:lang w:val="pl-PL"/>
        </w:rPr>
        <w:t>są</w:t>
      </w:r>
      <w:r w:rsidR="001B169D" w:rsidRPr="00093624">
        <w:rPr>
          <w:i/>
          <w:iCs/>
          <w:lang w:val="pl-PL"/>
        </w:rPr>
        <w:t xml:space="preserve"> </w:t>
      </w:r>
      <w:r w:rsidR="00A14F5A" w:rsidRPr="00093624">
        <w:rPr>
          <w:i/>
          <w:iCs/>
          <w:lang w:val="pl-PL"/>
        </w:rPr>
        <w:t>używan</w:t>
      </w:r>
      <w:r w:rsidR="001B169D" w:rsidRPr="00093624">
        <w:rPr>
          <w:i/>
          <w:iCs/>
          <w:lang w:val="pl-PL"/>
        </w:rPr>
        <w:t xml:space="preserve">e jak powód sam w sobie do </w:t>
      </w:r>
      <w:r w:rsidR="00A14F5A" w:rsidRPr="00093624">
        <w:rPr>
          <w:i/>
          <w:iCs/>
          <w:lang w:val="pl-PL"/>
        </w:rPr>
        <w:t>przedłużania postępowania ponad miarę. Zdyscyplinowan</w:t>
      </w:r>
      <w:r w:rsidR="009964C9" w:rsidRPr="00093624">
        <w:rPr>
          <w:i/>
          <w:iCs/>
          <w:lang w:val="pl-PL"/>
        </w:rPr>
        <w:t>i</w:t>
      </w:r>
      <w:r w:rsidR="00A14F5A" w:rsidRPr="00093624">
        <w:rPr>
          <w:i/>
          <w:iCs/>
          <w:lang w:val="pl-PL"/>
        </w:rPr>
        <w:t xml:space="preserve">e co do terminów oraz </w:t>
      </w:r>
      <w:r w:rsidR="001B169D" w:rsidRPr="00093624">
        <w:rPr>
          <w:i/>
          <w:iCs/>
          <w:lang w:val="pl-PL"/>
        </w:rPr>
        <w:t>ilości</w:t>
      </w:r>
      <w:r w:rsidR="00A14F5A" w:rsidRPr="00093624">
        <w:rPr>
          <w:i/>
          <w:iCs/>
          <w:lang w:val="pl-PL"/>
        </w:rPr>
        <w:t xml:space="preserve"> wezwań jest więc niezbędne do</w:t>
      </w:r>
      <w:r w:rsidR="00972F32" w:rsidRPr="00093624">
        <w:rPr>
          <w:i/>
          <w:iCs/>
          <w:lang w:val="pl-PL"/>
        </w:rPr>
        <w:t xml:space="preserve"> osiągnięcia</w:t>
      </w:r>
      <w:r w:rsidR="00A14F5A" w:rsidRPr="00093624">
        <w:rPr>
          <w:i/>
          <w:iCs/>
          <w:lang w:val="pl-PL"/>
        </w:rPr>
        <w:t xml:space="preserve"> większej efektywności w zakresie wydawania decyzji o środowiskowych uwarunkowaniach. </w:t>
      </w:r>
    </w:p>
    <w:p w14:paraId="6F6D8D02" w14:textId="77777777" w:rsidR="00A14F5A" w:rsidRPr="00093624" w:rsidRDefault="00A14F5A" w:rsidP="00513CC8">
      <w:pPr>
        <w:spacing w:line="288" w:lineRule="auto"/>
        <w:ind w:firstLine="1304"/>
        <w:jc w:val="both"/>
        <w:rPr>
          <w:i/>
          <w:iCs/>
          <w:lang w:val="pl-PL"/>
        </w:rPr>
      </w:pPr>
      <w:r w:rsidRPr="00093624">
        <w:rPr>
          <w:i/>
          <w:iCs/>
          <w:lang w:val="pl-PL"/>
        </w:rPr>
        <w:t>W pkt 17</w:t>
      </w:r>
      <w:r w:rsidR="001B169D" w:rsidRPr="00093624">
        <w:rPr>
          <w:i/>
          <w:iCs/>
          <w:lang w:val="pl-PL"/>
        </w:rPr>
        <w:t xml:space="preserve"> </w:t>
      </w:r>
      <w:r w:rsidRPr="00093624">
        <w:rPr>
          <w:i/>
          <w:iCs/>
          <w:lang w:val="pl-PL"/>
        </w:rPr>
        <w:t xml:space="preserve">wskazano, że nie stanowi przeszkody do wydania pozwolenia zintegrowanego zmiana lub uchwalenie planu zagospodarowania przestrzennego, gdyż informację o promesie jednostka samorządu terytorialnego </w:t>
      </w:r>
      <w:r w:rsidR="00FE0355" w:rsidRPr="00093624">
        <w:rPr>
          <w:i/>
          <w:iCs/>
          <w:lang w:val="pl-PL"/>
        </w:rPr>
        <w:t>może pozyskać</w:t>
      </w:r>
      <w:r w:rsidRPr="00093624">
        <w:rPr>
          <w:i/>
          <w:iCs/>
          <w:lang w:val="pl-PL"/>
        </w:rPr>
        <w:t xml:space="preserve"> z rejestru</w:t>
      </w:r>
      <w:r w:rsidR="00FE0355" w:rsidRPr="00093624">
        <w:rPr>
          <w:i/>
          <w:iCs/>
          <w:lang w:val="pl-PL"/>
        </w:rPr>
        <w:t>. Natomiast</w:t>
      </w:r>
      <w:r w:rsidRPr="00093624">
        <w:rPr>
          <w:i/>
          <w:iCs/>
          <w:lang w:val="pl-PL"/>
        </w:rPr>
        <w:t xml:space="preserve"> kwestia praw nabytych</w:t>
      </w:r>
      <w:r w:rsidR="00FE0355" w:rsidRPr="00093624">
        <w:rPr>
          <w:i/>
          <w:iCs/>
          <w:lang w:val="pl-PL"/>
        </w:rPr>
        <w:t xml:space="preserve"> oraz promesy co do zasady</w:t>
      </w:r>
      <w:r w:rsidRPr="00093624">
        <w:rPr>
          <w:i/>
          <w:iCs/>
          <w:lang w:val="pl-PL"/>
        </w:rPr>
        <w:t xml:space="preserve"> </w:t>
      </w:r>
      <w:r w:rsidR="00FE0355" w:rsidRPr="00093624">
        <w:rPr>
          <w:i/>
          <w:iCs/>
          <w:lang w:val="pl-PL"/>
        </w:rPr>
        <w:t>po</w:t>
      </w:r>
      <w:r w:rsidRPr="00093624">
        <w:rPr>
          <w:i/>
          <w:iCs/>
          <w:lang w:val="pl-PL"/>
        </w:rPr>
        <w:t>winna być gwarantem uzyskania takiego pozwolenia zintegrowanego, gdyż inwestycja taka to najczęściej bardzo duże i finansowo kosztowne przedsięwzięci</w:t>
      </w:r>
      <w:r w:rsidR="001B169D" w:rsidRPr="00093624">
        <w:rPr>
          <w:i/>
          <w:iCs/>
          <w:lang w:val="pl-PL"/>
        </w:rPr>
        <w:t>e</w:t>
      </w:r>
      <w:r w:rsidRPr="00093624">
        <w:rPr>
          <w:i/>
          <w:iCs/>
          <w:lang w:val="pl-PL"/>
        </w:rPr>
        <w:t xml:space="preserve">, które wymaga </w:t>
      </w:r>
      <w:r w:rsidR="001B169D" w:rsidRPr="00093624">
        <w:rPr>
          <w:i/>
          <w:iCs/>
          <w:lang w:val="pl-PL"/>
        </w:rPr>
        <w:t>odpowiednich</w:t>
      </w:r>
      <w:r w:rsidRPr="00093624">
        <w:rPr>
          <w:i/>
          <w:iCs/>
          <w:lang w:val="pl-PL"/>
        </w:rPr>
        <w:t xml:space="preserve"> </w:t>
      </w:r>
      <w:r w:rsidR="00972F32" w:rsidRPr="00093624">
        <w:rPr>
          <w:i/>
          <w:iCs/>
          <w:lang w:val="pl-PL"/>
        </w:rPr>
        <w:t>przygotowań</w:t>
      </w:r>
      <w:r w:rsidRPr="00093624">
        <w:rPr>
          <w:i/>
          <w:iCs/>
          <w:lang w:val="pl-PL"/>
        </w:rPr>
        <w:t xml:space="preserve"> aby można było</w:t>
      </w:r>
      <w:r w:rsidR="00685299" w:rsidRPr="00093624">
        <w:rPr>
          <w:i/>
          <w:iCs/>
          <w:lang w:val="pl-PL"/>
        </w:rPr>
        <w:t xml:space="preserve"> uprzednio</w:t>
      </w:r>
      <w:r w:rsidRPr="00093624">
        <w:rPr>
          <w:i/>
          <w:iCs/>
          <w:lang w:val="pl-PL"/>
        </w:rPr>
        <w:t xml:space="preserve"> uzyskać</w:t>
      </w:r>
      <w:r w:rsidR="00685299" w:rsidRPr="00093624">
        <w:rPr>
          <w:i/>
          <w:iCs/>
          <w:lang w:val="pl-PL"/>
        </w:rPr>
        <w:t xml:space="preserve"> lub zapewnić</w:t>
      </w:r>
      <w:r w:rsidRPr="00093624">
        <w:rPr>
          <w:i/>
          <w:iCs/>
          <w:lang w:val="pl-PL"/>
        </w:rPr>
        <w:t xml:space="preserve"> odpowiednie </w:t>
      </w:r>
      <w:r w:rsidR="00685299" w:rsidRPr="00093624">
        <w:rPr>
          <w:i/>
          <w:iCs/>
          <w:lang w:val="pl-PL"/>
        </w:rPr>
        <w:t>zaplecze kredytowo-inwestycyjne</w:t>
      </w:r>
      <w:r w:rsidR="00972F32" w:rsidRPr="00093624">
        <w:rPr>
          <w:i/>
          <w:iCs/>
          <w:lang w:val="pl-PL"/>
        </w:rPr>
        <w:t xml:space="preserve"> i zaplanować to przedsięwzięcie w budżecie</w:t>
      </w:r>
      <w:r w:rsidR="00685299" w:rsidRPr="00093624">
        <w:rPr>
          <w:i/>
          <w:iCs/>
          <w:lang w:val="pl-PL"/>
        </w:rPr>
        <w:t xml:space="preserve">. </w:t>
      </w:r>
    </w:p>
    <w:p w14:paraId="58C77D03" w14:textId="77777777" w:rsidR="00685299" w:rsidRPr="00093624" w:rsidRDefault="00685299" w:rsidP="009964C9">
      <w:pPr>
        <w:spacing w:line="288" w:lineRule="auto"/>
        <w:ind w:firstLine="567"/>
        <w:jc w:val="both"/>
        <w:rPr>
          <w:i/>
          <w:iCs/>
          <w:lang w:val="pl-PL"/>
        </w:rPr>
      </w:pPr>
      <w:r w:rsidRPr="00093624">
        <w:rPr>
          <w:i/>
          <w:iCs/>
          <w:lang w:val="pl-PL"/>
        </w:rPr>
        <w:t xml:space="preserve">W pkt 14 oraz 18 propozycja przepisów doprecyzowujących. </w:t>
      </w:r>
    </w:p>
    <w:p w14:paraId="7813BC85" w14:textId="77777777" w:rsidR="003B1105" w:rsidRPr="00093624" w:rsidRDefault="003B1105" w:rsidP="0018574F">
      <w:pPr>
        <w:spacing w:line="288" w:lineRule="auto"/>
        <w:jc w:val="both"/>
        <w:rPr>
          <w:lang w:val="pl-PL"/>
        </w:rPr>
      </w:pPr>
    </w:p>
    <w:p w14:paraId="283431C1" w14:textId="77777777" w:rsidR="00E76CF2" w:rsidRPr="00093624" w:rsidRDefault="00E76CF2" w:rsidP="0018574F">
      <w:pPr>
        <w:pStyle w:val="Akapitzlist"/>
        <w:numPr>
          <w:ilvl w:val="0"/>
          <w:numId w:val="3"/>
        </w:numPr>
        <w:spacing w:line="288" w:lineRule="auto"/>
        <w:ind w:left="567" w:hanging="567"/>
        <w:jc w:val="both"/>
        <w:rPr>
          <w:b/>
          <w:bCs/>
          <w:lang w:val="pl-PL"/>
        </w:rPr>
      </w:pPr>
      <w:r w:rsidRPr="00093624">
        <w:rPr>
          <w:b/>
          <w:bCs/>
          <w:lang w:val="pl-PL"/>
        </w:rPr>
        <w:t>Przeciwdziałani</w:t>
      </w:r>
      <w:r w:rsidR="007F4D3A" w:rsidRPr="00093624">
        <w:rPr>
          <w:b/>
          <w:bCs/>
          <w:lang w:val="pl-PL"/>
        </w:rPr>
        <w:t xml:space="preserve">e </w:t>
      </w:r>
      <w:r w:rsidRPr="00093624">
        <w:rPr>
          <w:b/>
          <w:bCs/>
          <w:lang w:val="pl-PL"/>
        </w:rPr>
        <w:t xml:space="preserve">obstrukcji postępowania </w:t>
      </w:r>
      <w:r w:rsidR="008F04CC" w:rsidRPr="00093624">
        <w:rPr>
          <w:b/>
          <w:bCs/>
          <w:lang w:val="pl-PL"/>
        </w:rPr>
        <w:t>przez organizacje ekologiczne oraz</w:t>
      </w:r>
      <w:r w:rsidRPr="00093624">
        <w:rPr>
          <w:b/>
          <w:bCs/>
          <w:lang w:val="pl-PL"/>
        </w:rPr>
        <w:t xml:space="preserve"> </w:t>
      </w:r>
      <w:r w:rsidR="003B1105" w:rsidRPr="00093624">
        <w:rPr>
          <w:b/>
          <w:bCs/>
          <w:lang w:val="pl-PL"/>
        </w:rPr>
        <w:t>stron</w:t>
      </w:r>
      <w:r w:rsidR="008F04CC" w:rsidRPr="00093624">
        <w:rPr>
          <w:b/>
          <w:bCs/>
          <w:lang w:val="pl-PL"/>
        </w:rPr>
        <w:t>y</w:t>
      </w:r>
      <w:r w:rsidR="003B1105" w:rsidRPr="00093624">
        <w:rPr>
          <w:b/>
          <w:bCs/>
          <w:lang w:val="pl-PL"/>
        </w:rPr>
        <w:t xml:space="preserve"> postępowania</w:t>
      </w:r>
      <w:r w:rsidR="008F04CC" w:rsidRPr="00093624">
        <w:rPr>
          <w:b/>
          <w:bCs/>
          <w:lang w:val="pl-PL"/>
        </w:rPr>
        <w:t>, inne niż inwestor,</w:t>
      </w:r>
      <w:r w:rsidR="003B1105" w:rsidRPr="00093624">
        <w:rPr>
          <w:b/>
          <w:bCs/>
          <w:lang w:val="pl-PL"/>
        </w:rPr>
        <w:t xml:space="preserve"> wnosząc</w:t>
      </w:r>
      <w:r w:rsidR="008F04CC" w:rsidRPr="00093624">
        <w:rPr>
          <w:b/>
          <w:bCs/>
          <w:lang w:val="pl-PL"/>
        </w:rPr>
        <w:t>e</w:t>
      </w:r>
      <w:r w:rsidR="003B1105" w:rsidRPr="00093624">
        <w:rPr>
          <w:b/>
          <w:bCs/>
          <w:lang w:val="pl-PL"/>
        </w:rPr>
        <w:t xml:space="preserve"> środki zaskarżenia</w:t>
      </w:r>
      <w:r w:rsidR="006B1198" w:rsidRPr="00093624">
        <w:rPr>
          <w:b/>
          <w:bCs/>
          <w:lang w:val="pl-PL"/>
        </w:rPr>
        <w:t xml:space="preserve"> (nadużywanie praw procesowych i oczywista </w:t>
      </w:r>
      <w:r w:rsidR="00E2090E" w:rsidRPr="00093624">
        <w:rPr>
          <w:b/>
          <w:bCs/>
          <w:lang w:val="pl-PL"/>
        </w:rPr>
        <w:t xml:space="preserve">ich </w:t>
      </w:r>
      <w:r w:rsidR="006B1198" w:rsidRPr="00093624">
        <w:rPr>
          <w:b/>
          <w:bCs/>
          <w:lang w:val="pl-PL"/>
        </w:rPr>
        <w:t>bezzasadność)</w:t>
      </w:r>
      <w:r w:rsidR="003B1105" w:rsidRPr="00093624">
        <w:rPr>
          <w:b/>
          <w:bCs/>
          <w:lang w:val="pl-PL"/>
        </w:rPr>
        <w:t xml:space="preserve">. </w:t>
      </w:r>
    </w:p>
    <w:p w14:paraId="75658144" w14:textId="77777777" w:rsidR="00E76CF2" w:rsidRPr="00093624" w:rsidRDefault="00E76CF2" w:rsidP="0018574F">
      <w:pPr>
        <w:spacing w:line="288" w:lineRule="auto"/>
        <w:jc w:val="both"/>
        <w:rPr>
          <w:lang w:val="pl-PL"/>
        </w:rPr>
      </w:pPr>
    </w:p>
    <w:p w14:paraId="521D0AD5" w14:textId="77777777" w:rsidR="00E76CF2" w:rsidRPr="00093624" w:rsidRDefault="00E76CF2" w:rsidP="006E2083">
      <w:pPr>
        <w:pStyle w:val="Akapitzlist"/>
        <w:numPr>
          <w:ilvl w:val="0"/>
          <w:numId w:val="2"/>
        </w:numPr>
        <w:spacing w:line="288" w:lineRule="auto"/>
        <w:ind w:left="426" w:hanging="426"/>
        <w:jc w:val="both"/>
        <w:rPr>
          <w:lang w:val="pl-PL"/>
        </w:rPr>
      </w:pPr>
      <w:r w:rsidRPr="00093624">
        <w:rPr>
          <w:lang w:val="pl-PL"/>
        </w:rPr>
        <w:t xml:space="preserve">Dodaje się art. 86i w brzmieniu: </w:t>
      </w:r>
    </w:p>
    <w:p w14:paraId="3F357468" w14:textId="77777777" w:rsidR="00E76CF2" w:rsidRPr="00093624" w:rsidRDefault="00E76CF2" w:rsidP="0018574F">
      <w:pPr>
        <w:spacing w:line="288" w:lineRule="auto"/>
        <w:ind w:left="360"/>
        <w:jc w:val="both"/>
        <w:rPr>
          <w:lang w:val="pl-PL"/>
        </w:rPr>
      </w:pPr>
      <w:r w:rsidRPr="00093624">
        <w:rPr>
          <w:lang w:val="pl-PL"/>
        </w:rPr>
        <w:t>„</w:t>
      </w:r>
      <w:r w:rsidR="007F4D3A" w:rsidRPr="00093624">
        <w:rPr>
          <w:lang w:val="pl-PL"/>
        </w:rPr>
        <w:t>Art. 86</w:t>
      </w:r>
      <w:r w:rsidR="007F5C2E" w:rsidRPr="00093624">
        <w:rPr>
          <w:lang w:val="pl-PL"/>
        </w:rPr>
        <w:t>i</w:t>
      </w:r>
      <w:r w:rsidR="007F4D3A" w:rsidRPr="00093624">
        <w:rPr>
          <w:lang w:val="pl-PL"/>
        </w:rPr>
        <w:t>. 1</w:t>
      </w:r>
      <w:r w:rsidRPr="00093624">
        <w:rPr>
          <w:lang w:val="pl-PL"/>
        </w:rPr>
        <w:t xml:space="preserve">. </w:t>
      </w:r>
      <w:r w:rsidR="00961F72" w:rsidRPr="00093624">
        <w:rPr>
          <w:lang w:val="pl-PL"/>
        </w:rPr>
        <w:t xml:space="preserve">Organizacja </w:t>
      </w:r>
      <w:r w:rsidR="00C01457" w:rsidRPr="00093624">
        <w:rPr>
          <w:lang w:val="pl-PL"/>
        </w:rPr>
        <w:t>ekologiczna</w:t>
      </w:r>
      <w:r w:rsidR="00961F72" w:rsidRPr="00093624">
        <w:rPr>
          <w:lang w:val="pl-PL"/>
        </w:rPr>
        <w:t xml:space="preserve"> lub strona postępowania w sprawie wydania decyzji o środowiskowych uwarunkowaniach, które mają prawo do wniesienia odwołania lub skargi do sądu na podstawie art. 86g ust. 1 i ust. 5 na zezwolenie na inwestycję</w:t>
      </w:r>
      <w:r w:rsidR="00FF76F1" w:rsidRPr="00093624">
        <w:rPr>
          <w:lang w:val="pl-PL"/>
        </w:rPr>
        <w:t xml:space="preserve"> nie</w:t>
      </w:r>
      <w:r w:rsidR="00961F72" w:rsidRPr="00093624">
        <w:rPr>
          <w:lang w:val="pl-PL"/>
        </w:rPr>
        <w:t xml:space="preserve"> mogą czynić ze swojego prawa użytku niezgodnego z celem dla którego je ustanowiono</w:t>
      </w:r>
      <w:r w:rsidR="00052FBE" w:rsidRPr="00093624">
        <w:rPr>
          <w:lang w:val="pl-PL"/>
        </w:rPr>
        <w:t xml:space="preserve"> </w:t>
      </w:r>
      <w:r w:rsidRPr="00093624">
        <w:rPr>
          <w:lang w:val="pl-PL"/>
        </w:rPr>
        <w:t>(nadużycie prawa procesowego).</w:t>
      </w:r>
      <w:r w:rsidR="00052FBE" w:rsidRPr="00093624">
        <w:rPr>
          <w:lang w:val="pl-PL"/>
        </w:rPr>
        <w:t xml:space="preserve"> Za nadużycie prawa p</w:t>
      </w:r>
      <w:r w:rsidR="007F5C2E" w:rsidRPr="00093624">
        <w:rPr>
          <w:lang w:val="pl-PL"/>
        </w:rPr>
        <w:t>rocesowego</w:t>
      </w:r>
      <w:r w:rsidR="00052FBE" w:rsidRPr="00093624">
        <w:rPr>
          <w:lang w:val="pl-PL"/>
        </w:rPr>
        <w:t xml:space="preserve"> </w:t>
      </w:r>
      <w:r w:rsidR="00E01537" w:rsidRPr="00093624">
        <w:rPr>
          <w:lang w:val="pl-PL"/>
        </w:rPr>
        <w:t>organ</w:t>
      </w:r>
      <w:r w:rsidR="003B354D" w:rsidRPr="00093624">
        <w:rPr>
          <w:lang w:val="pl-PL"/>
        </w:rPr>
        <w:t xml:space="preserve"> odwoławczy</w:t>
      </w:r>
      <w:r w:rsidR="00E01537" w:rsidRPr="00093624">
        <w:rPr>
          <w:lang w:val="pl-PL"/>
        </w:rPr>
        <w:t xml:space="preserve"> lub sąd może </w:t>
      </w:r>
      <w:r w:rsidR="00052FBE" w:rsidRPr="00093624">
        <w:rPr>
          <w:lang w:val="pl-PL"/>
        </w:rPr>
        <w:t xml:space="preserve">uznać w szczególności </w:t>
      </w:r>
      <w:r w:rsidR="004F6785" w:rsidRPr="00093624">
        <w:rPr>
          <w:lang w:val="pl-PL"/>
        </w:rPr>
        <w:t xml:space="preserve">wnoszenie odwołania lub skargi </w:t>
      </w:r>
      <w:r w:rsidR="00FF76F1" w:rsidRPr="00093624">
        <w:rPr>
          <w:lang w:val="pl-PL"/>
        </w:rPr>
        <w:t>oczywiście bezzasadn</w:t>
      </w:r>
      <w:r w:rsidR="004F6785" w:rsidRPr="00093624">
        <w:rPr>
          <w:lang w:val="pl-PL"/>
        </w:rPr>
        <w:t>ej</w:t>
      </w:r>
      <w:r w:rsidR="00FF76F1" w:rsidRPr="00093624">
        <w:rPr>
          <w:lang w:val="pl-PL"/>
        </w:rPr>
        <w:t xml:space="preserve"> lub </w:t>
      </w:r>
      <w:r w:rsidR="00052FBE" w:rsidRPr="00093624">
        <w:rPr>
          <w:lang w:val="pl-PL"/>
        </w:rPr>
        <w:t>poza zakresem</w:t>
      </w:r>
      <w:r w:rsidR="00FF76F1" w:rsidRPr="00093624">
        <w:rPr>
          <w:lang w:val="pl-PL"/>
        </w:rPr>
        <w:t xml:space="preserve"> zaskarżenia określon</w:t>
      </w:r>
      <w:r w:rsidR="004F6785" w:rsidRPr="00093624">
        <w:rPr>
          <w:lang w:val="pl-PL"/>
        </w:rPr>
        <w:t>ego</w:t>
      </w:r>
      <w:r w:rsidR="00FF76F1" w:rsidRPr="00093624">
        <w:rPr>
          <w:lang w:val="pl-PL"/>
        </w:rPr>
        <w:t xml:space="preserve"> </w:t>
      </w:r>
      <w:r w:rsidR="007F5C2E" w:rsidRPr="00093624">
        <w:rPr>
          <w:lang w:val="pl-PL"/>
        </w:rPr>
        <w:t xml:space="preserve">art. 86g ust. 2 i ust. </w:t>
      </w:r>
      <w:r w:rsidR="00525B10" w:rsidRPr="00093624">
        <w:rPr>
          <w:lang w:val="pl-PL"/>
        </w:rPr>
        <w:t>5</w:t>
      </w:r>
      <w:r w:rsidR="00FF76F1" w:rsidRPr="00093624">
        <w:rPr>
          <w:lang w:val="pl-PL"/>
        </w:rPr>
        <w:t xml:space="preserve"> lub </w:t>
      </w:r>
      <w:r w:rsidR="004F6785" w:rsidRPr="00093624">
        <w:rPr>
          <w:lang w:val="pl-PL"/>
        </w:rPr>
        <w:t xml:space="preserve">inne </w:t>
      </w:r>
      <w:r w:rsidR="00FE0355" w:rsidRPr="00093624">
        <w:rPr>
          <w:lang w:val="pl-PL"/>
        </w:rPr>
        <w:t xml:space="preserve">działanie </w:t>
      </w:r>
      <w:r w:rsidR="004F6785" w:rsidRPr="00093624">
        <w:rPr>
          <w:lang w:val="pl-PL"/>
        </w:rPr>
        <w:t xml:space="preserve">mające na celu </w:t>
      </w:r>
      <w:r w:rsidR="00FF76F1" w:rsidRPr="00093624">
        <w:rPr>
          <w:lang w:val="pl-PL"/>
        </w:rPr>
        <w:t>pr</w:t>
      </w:r>
      <w:r w:rsidR="00283F59" w:rsidRPr="00093624">
        <w:rPr>
          <w:lang w:val="pl-PL"/>
        </w:rPr>
        <w:t xml:space="preserve">zedłużanie </w:t>
      </w:r>
      <w:r w:rsidR="00FF76F1" w:rsidRPr="00093624">
        <w:rPr>
          <w:lang w:val="pl-PL"/>
        </w:rPr>
        <w:t>postępowania</w:t>
      </w:r>
      <w:r w:rsidR="007875F8" w:rsidRPr="00093624">
        <w:rPr>
          <w:lang w:val="pl-PL"/>
        </w:rPr>
        <w:t>, a</w:t>
      </w:r>
      <w:r w:rsidR="00FF76F1" w:rsidRPr="00093624">
        <w:rPr>
          <w:lang w:val="pl-PL"/>
        </w:rPr>
        <w:t xml:space="preserve"> </w:t>
      </w:r>
      <w:r w:rsidR="007875F8" w:rsidRPr="00093624">
        <w:rPr>
          <w:lang w:val="pl-PL"/>
        </w:rPr>
        <w:t>w</w:t>
      </w:r>
      <w:r w:rsidR="00FF76F1" w:rsidRPr="00093624">
        <w:rPr>
          <w:lang w:val="pl-PL"/>
        </w:rPr>
        <w:t xml:space="preserve"> przypadku organizacji ekologicznych dodatkowo</w:t>
      </w:r>
      <w:r w:rsidR="007875F8" w:rsidRPr="00093624">
        <w:rPr>
          <w:lang w:val="pl-PL"/>
        </w:rPr>
        <w:t xml:space="preserve"> </w:t>
      </w:r>
      <w:r w:rsidR="00FF76F1" w:rsidRPr="00093624">
        <w:rPr>
          <w:lang w:val="pl-PL"/>
        </w:rPr>
        <w:t xml:space="preserve">działanie </w:t>
      </w:r>
      <w:r w:rsidR="007875F8" w:rsidRPr="00093624">
        <w:rPr>
          <w:lang w:val="pl-PL"/>
        </w:rPr>
        <w:t xml:space="preserve">z naruszeniem zasad bezstronności lub </w:t>
      </w:r>
      <w:r w:rsidR="004F6785" w:rsidRPr="00093624">
        <w:rPr>
          <w:lang w:val="pl-PL"/>
        </w:rPr>
        <w:t xml:space="preserve">interesem społecznym. </w:t>
      </w:r>
    </w:p>
    <w:p w14:paraId="00BF8A42" w14:textId="77777777" w:rsidR="00E76CF2" w:rsidRPr="00093624" w:rsidRDefault="007F4D3A" w:rsidP="0018574F">
      <w:pPr>
        <w:spacing w:line="288" w:lineRule="auto"/>
        <w:ind w:left="360"/>
        <w:jc w:val="both"/>
        <w:rPr>
          <w:lang w:val="pl-PL"/>
        </w:rPr>
      </w:pPr>
      <w:r w:rsidRPr="00093624">
        <w:rPr>
          <w:lang w:val="pl-PL"/>
        </w:rPr>
        <w:t xml:space="preserve">2. </w:t>
      </w:r>
      <w:r w:rsidR="00E76CF2" w:rsidRPr="00093624">
        <w:rPr>
          <w:lang w:val="pl-PL"/>
        </w:rPr>
        <w:t xml:space="preserve">Ilekroć </w:t>
      </w:r>
      <w:r w:rsidR="00FE0355" w:rsidRPr="00093624">
        <w:rPr>
          <w:lang w:val="pl-PL"/>
        </w:rPr>
        <w:t xml:space="preserve">działanie </w:t>
      </w:r>
      <w:r w:rsidR="00E76CF2" w:rsidRPr="00093624">
        <w:rPr>
          <w:lang w:val="pl-PL"/>
        </w:rPr>
        <w:t xml:space="preserve">organizacji </w:t>
      </w:r>
      <w:r w:rsidR="004F6785" w:rsidRPr="00093624">
        <w:rPr>
          <w:lang w:val="pl-PL"/>
        </w:rPr>
        <w:t>ekologicznej</w:t>
      </w:r>
      <w:r w:rsidR="00E76CF2" w:rsidRPr="00093624">
        <w:rPr>
          <w:lang w:val="pl-PL"/>
        </w:rPr>
        <w:t xml:space="preserve"> </w:t>
      </w:r>
      <w:r w:rsidR="002368CC" w:rsidRPr="00093624">
        <w:rPr>
          <w:lang w:val="pl-PL"/>
        </w:rPr>
        <w:t xml:space="preserve">lub </w:t>
      </w:r>
      <w:r w:rsidR="00FE0355" w:rsidRPr="00093624">
        <w:rPr>
          <w:lang w:val="pl-PL"/>
        </w:rPr>
        <w:t xml:space="preserve">działanie </w:t>
      </w:r>
      <w:r w:rsidR="002368CC" w:rsidRPr="00093624">
        <w:rPr>
          <w:lang w:val="pl-PL"/>
        </w:rPr>
        <w:t>strony postępowania w sprawie wydania decyzji o środowiskowych uwarunkowaniach, które mają prawo do wniesienia odwołania lub skargi do sądu na podstawie art. 86g ust. 1 i ust. 5 na zezwolenie na inwestycję,</w:t>
      </w:r>
      <w:r w:rsidR="00E76CF2" w:rsidRPr="00093624">
        <w:rPr>
          <w:lang w:val="pl-PL"/>
        </w:rPr>
        <w:t xml:space="preserve"> w świetle okoliczności sprawy wskazuje na nadużycie przez nią prawa procesowego, organ</w:t>
      </w:r>
      <w:r w:rsidR="003B354D" w:rsidRPr="00093624">
        <w:rPr>
          <w:lang w:val="pl-PL"/>
        </w:rPr>
        <w:t xml:space="preserve"> odwoławczy</w:t>
      </w:r>
      <w:r w:rsidR="00E76CF2" w:rsidRPr="00093624">
        <w:rPr>
          <w:lang w:val="pl-PL"/>
        </w:rPr>
        <w:t xml:space="preserve"> poucza ją o możliwości zastosowania wobec niej środków, o których </w:t>
      </w:r>
      <w:r w:rsidR="00052FBE" w:rsidRPr="00093624">
        <w:rPr>
          <w:lang w:val="pl-PL"/>
        </w:rPr>
        <w:t>m</w:t>
      </w:r>
      <w:r w:rsidR="00E76CF2" w:rsidRPr="00093624">
        <w:rPr>
          <w:lang w:val="pl-PL"/>
        </w:rPr>
        <w:t xml:space="preserve">owa w art. </w:t>
      </w:r>
      <w:r w:rsidRPr="00093624">
        <w:rPr>
          <w:lang w:val="pl-PL"/>
        </w:rPr>
        <w:t>86</w:t>
      </w:r>
      <w:r w:rsidR="00B927D9" w:rsidRPr="00093624">
        <w:rPr>
          <w:lang w:val="pl-PL"/>
        </w:rPr>
        <w:t>i</w:t>
      </w:r>
      <w:r w:rsidR="00E76CF2" w:rsidRPr="00093624">
        <w:rPr>
          <w:lang w:val="pl-PL"/>
        </w:rPr>
        <w:t xml:space="preserve"> </w:t>
      </w:r>
      <w:r w:rsidRPr="00093624">
        <w:rPr>
          <w:lang w:val="pl-PL"/>
        </w:rPr>
        <w:t>ust. 3</w:t>
      </w:r>
      <w:r w:rsidR="00B927D9" w:rsidRPr="00093624">
        <w:rPr>
          <w:lang w:val="pl-PL"/>
        </w:rPr>
        <w:t>.</w:t>
      </w:r>
    </w:p>
    <w:p w14:paraId="4F27BC99" w14:textId="77777777" w:rsidR="00E76CF2" w:rsidRPr="00093624" w:rsidRDefault="007F4D3A" w:rsidP="0018574F">
      <w:pPr>
        <w:spacing w:line="288" w:lineRule="auto"/>
        <w:ind w:left="360"/>
        <w:jc w:val="both"/>
        <w:rPr>
          <w:lang w:val="pl-PL"/>
        </w:rPr>
      </w:pPr>
      <w:r w:rsidRPr="00093624">
        <w:rPr>
          <w:lang w:val="pl-PL"/>
        </w:rPr>
        <w:lastRenderedPageBreak/>
        <w:t xml:space="preserve">3. </w:t>
      </w:r>
      <w:r w:rsidR="00E76CF2" w:rsidRPr="00093624">
        <w:rPr>
          <w:lang w:val="pl-PL"/>
        </w:rPr>
        <w:t xml:space="preserve">W przypadku gdy </w:t>
      </w:r>
      <w:bookmarkStart w:id="4" w:name="_Hlk74476209"/>
      <w:bookmarkStart w:id="5" w:name="_Hlk74481049"/>
      <w:r w:rsidR="00E76CF2" w:rsidRPr="00093624">
        <w:rPr>
          <w:lang w:val="pl-PL"/>
        </w:rPr>
        <w:t>organ</w:t>
      </w:r>
      <w:r w:rsidR="003B354D" w:rsidRPr="00093624">
        <w:rPr>
          <w:lang w:val="pl-PL"/>
        </w:rPr>
        <w:t xml:space="preserve"> </w:t>
      </w:r>
      <w:r w:rsidR="00197211" w:rsidRPr="00093624">
        <w:rPr>
          <w:lang w:val="pl-PL"/>
        </w:rPr>
        <w:t>odwoławczy</w:t>
      </w:r>
      <w:r w:rsidRPr="00093624">
        <w:rPr>
          <w:lang w:val="pl-PL"/>
        </w:rPr>
        <w:t xml:space="preserve"> lub sąd</w:t>
      </w:r>
      <w:r w:rsidR="00E76CF2" w:rsidRPr="00093624">
        <w:rPr>
          <w:lang w:val="pl-PL"/>
        </w:rPr>
        <w:t xml:space="preserve"> stwierdzi </w:t>
      </w:r>
      <w:bookmarkEnd w:id="4"/>
      <w:r w:rsidR="00E76CF2" w:rsidRPr="00093624">
        <w:rPr>
          <w:lang w:val="pl-PL"/>
        </w:rPr>
        <w:t xml:space="preserve">nadużycie prawa procesowego </w:t>
      </w:r>
      <w:bookmarkEnd w:id="5"/>
      <w:r w:rsidR="00E76CF2" w:rsidRPr="00093624">
        <w:rPr>
          <w:lang w:val="pl-PL"/>
        </w:rPr>
        <w:t xml:space="preserve">przez organizację </w:t>
      </w:r>
      <w:r w:rsidR="004F6785" w:rsidRPr="00093624">
        <w:rPr>
          <w:lang w:val="pl-PL"/>
        </w:rPr>
        <w:t>ekologiczną</w:t>
      </w:r>
      <w:r w:rsidR="00E76CF2" w:rsidRPr="00093624">
        <w:rPr>
          <w:lang w:val="pl-PL"/>
        </w:rPr>
        <w:t xml:space="preserve"> </w:t>
      </w:r>
      <w:r w:rsidR="00B927D9" w:rsidRPr="00093624">
        <w:rPr>
          <w:lang w:val="pl-PL"/>
        </w:rPr>
        <w:t xml:space="preserve">lub </w:t>
      </w:r>
      <w:r w:rsidR="006D7249" w:rsidRPr="00093624">
        <w:rPr>
          <w:lang w:val="pl-PL"/>
        </w:rPr>
        <w:t xml:space="preserve">przez </w:t>
      </w:r>
      <w:r w:rsidR="00B927D9" w:rsidRPr="00093624">
        <w:rPr>
          <w:lang w:val="pl-PL"/>
        </w:rPr>
        <w:t>stron</w:t>
      </w:r>
      <w:r w:rsidR="006D7249" w:rsidRPr="00093624">
        <w:rPr>
          <w:lang w:val="pl-PL"/>
        </w:rPr>
        <w:t>ę</w:t>
      </w:r>
      <w:r w:rsidR="00B927D9" w:rsidRPr="00093624">
        <w:rPr>
          <w:lang w:val="pl-PL"/>
        </w:rPr>
        <w:t xml:space="preserve"> postępowania w sprawie wydania decyzji o środowiskowych uwarunkowaniach</w:t>
      </w:r>
      <w:r w:rsidR="00DA4BBA" w:rsidRPr="00093624">
        <w:rPr>
          <w:lang w:val="pl-PL"/>
        </w:rPr>
        <w:t xml:space="preserve"> o których mowa w ust. 86i ust. 1</w:t>
      </w:r>
      <w:r w:rsidR="00E76CF2" w:rsidRPr="00093624">
        <w:rPr>
          <w:lang w:val="pl-PL"/>
        </w:rPr>
        <w:t>, może postanowieniem:</w:t>
      </w:r>
    </w:p>
    <w:p w14:paraId="427B2362" w14:textId="77777777" w:rsidR="00E76CF2" w:rsidRPr="00093624" w:rsidRDefault="00E76CF2" w:rsidP="0018574F">
      <w:pPr>
        <w:spacing w:line="288" w:lineRule="auto"/>
        <w:ind w:left="1664"/>
        <w:jc w:val="both"/>
        <w:rPr>
          <w:lang w:val="pl-PL"/>
        </w:rPr>
      </w:pPr>
      <w:r w:rsidRPr="00093624">
        <w:rPr>
          <w:lang w:val="pl-PL"/>
        </w:rPr>
        <w:t xml:space="preserve">1) </w:t>
      </w:r>
      <w:r w:rsidR="006C6F85" w:rsidRPr="00093624">
        <w:rPr>
          <w:lang w:val="pl-PL"/>
        </w:rPr>
        <w:t>nałożyć na</w:t>
      </w:r>
      <w:r w:rsidRPr="00093624">
        <w:rPr>
          <w:lang w:val="pl-PL"/>
        </w:rPr>
        <w:t xml:space="preserve"> </w:t>
      </w:r>
      <w:r w:rsidR="00FA1096" w:rsidRPr="00093624">
        <w:rPr>
          <w:lang w:val="pl-PL"/>
        </w:rPr>
        <w:t>organizację ekologiczną lub stronę dopuszczającą się nadużycia</w:t>
      </w:r>
      <w:r w:rsidRPr="00093624">
        <w:rPr>
          <w:lang w:val="pl-PL"/>
        </w:rPr>
        <w:t xml:space="preserve"> grzywn</w:t>
      </w:r>
      <w:r w:rsidR="006C6F85" w:rsidRPr="00093624">
        <w:rPr>
          <w:lang w:val="pl-PL"/>
        </w:rPr>
        <w:t>ę</w:t>
      </w:r>
      <w:r w:rsidRPr="00093624">
        <w:rPr>
          <w:lang w:val="pl-PL"/>
        </w:rPr>
        <w:t xml:space="preserve"> do </w:t>
      </w:r>
      <w:r w:rsidR="006B1198" w:rsidRPr="00093624">
        <w:rPr>
          <w:lang w:val="pl-PL"/>
        </w:rPr>
        <w:t>2</w:t>
      </w:r>
      <w:r w:rsidRPr="00093624">
        <w:rPr>
          <w:lang w:val="pl-PL"/>
        </w:rPr>
        <w:t>000 zł; lub</w:t>
      </w:r>
    </w:p>
    <w:p w14:paraId="090937D4" w14:textId="77777777" w:rsidR="00E76CF2" w:rsidRPr="00093624" w:rsidRDefault="00E76CF2" w:rsidP="0018574F">
      <w:pPr>
        <w:spacing w:line="288" w:lineRule="auto"/>
        <w:ind w:left="1664"/>
        <w:jc w:val="both"/>
        <w:rPr>
          <w:lang w:val="pl-PL"/>
        </w:rPr>
      </w:pPr>
      <w:r w:rsidRPr="00093624">
        <w:rPr>
          <w:lang w:val="pl-PL"/>
        </w:rPr>
        <w:t xml:space="preserve">2) </w:t>
      </w:r>
      <w:r w:rsidR="00B43014" w:rsidRPr="00093624">
        <w:rPr>
          <w:lang w:val="pl-PL"/>
        </w:rPr>
        <w:t xml:space="preserve">niezależnie od wyniku sprawy, </w:t>
      </w:r>
      <w:r w:rsidRPr="00093624">
        <w:rPr>
          <w:lang w:val="pl-PL"/>
        </w:rPr>
        <w:t xml:space="preserve">nałożyć na organizację </w:t>
      </w:r>
      <w:r w:rsidR="00B927D9" w:rsidRPr="00093624">
        <w:rPr>
          <w:lang w:val="pl-PL"/>
        </w:rPr>
        <w:t xml:space="preserve">ekologiczną lub stronę dopuszczającą się nadużycia </w:t>
      </w:r>
      <w:r w:rsidRPr="00093624">
        <w:rPr>
          <w:lang w:val="pl-PL"/>
        </w:rPr>
        <w:t>obowiązek zwrotu kosztów postępowania w całości albo</w:t>
      </w:r>
      <w:r w:rsidR="00E4511B" w:rsidRPr="00093624">
        <w:rPr>
          <w:lang w:val="pl-PL"/>
        </w:rPr>
        <w:t xml:space="preserve"> w</w:t>
      </w:r>
      <w:r w:rsidRPr="00093624">
        <w:rPr>
          <w:lang w:val="pl-PL"/>
        </w:rPr>
        <w:t xml:space="preserve"> części</w:t>
      </w:r>
      <w:r w:rsidR="006B1198" w:rsidRPr="00093624">
        <w:rPr>
          <w:lang w:val="pl-PL"/>
        </w:rPr>
        <w:t xml:space="preserve">, </w:t>
      </w:r>
      <w:r w:rsidR="002368CC" w:rsidRPr="00093624">
        <w:rPr>
          <w:lang w:val="pl-PL"/>
        </w:rPr>
        <w:t>z zastrzeżeniem ust. 6</w:t>
      </w:r>
      <w:r w:rsidR="007F5C2E" w:rsidRPr="00093624">
        <w:rPr>
          <w:lang w:val="pl-PL"/>
        </w:rPr>
        <w:t>.</w:t>
      </w:r>
    </w:p>
    <w:p w14:paraId="41AF6F98" w14:textId="77777777" w:rsidR="001D436A" w:rsidRPr="00093624" w:rsidRDefault="00052FBE" w:rsidP="0018574F">
      <w:pPr>
        <w:spacing w:line="288" w:lineRule="auto"/>
        <w:ind w:left="360"/>
        <w:jc w:val="both"/>
        <w:rPr>
          <w:lang w:val="pl-PL"/>
        </w:rPr>
      </w:pPr>
      <w:r w:rsidRPr="00093624">
        <w:rPr>
          <w:lang w:val="pl-PL"/>
        </w:rPr>
        <w:t>4</w:t>
      </w:r>
      <w:r w:rsidR="008F009A" w:rsidRPr="00093624">
        <w:rPr>
          <w:lang w:val="pl-PL"/>
        </w:rPr>
        <w:t xml:space="preserve">. </w:t>
      </w:r>
      <w:r w:rsidR="001D436A" w:rsidRPr="00093624">
        <w:rPr>
          <w:lang w:val="pl-PL"/>
        </w:rPr>
        <w:t>Jeżeli z treści odwołania lub skargi</w:t>
      </w:r>
      <w:r w:rsidR="003B1105" w:rsidRPr="00093624">
        <w:rPr>
          <w:lang w:val="pl-PL"/>
        </w:rPr>
        <w:t>, o której m</w:t>
      </w:r>
      <w:r w:rsidR="00B43014" w:rsidRPr="00093624">
        <w:rPr>
          <w:lang w:val="pl-PL"/>
        </w:rPr>
        <w:t>o</w:t>
      </w:r>
      <w:r w:rsidR="003B1105" w:rsidRPr="00093624">
        <w:rPr>
          <w:lang w:val="pl-PL"/>
        </w:rPr>
        <w:t>wa w art. 86g</w:t>
      </w:r>
      <w:r w:rsidR="00AF44DD" w:rsidRPr="00093624">
        <w:rPr>
          <w:lang w:val="pl-PL"/>
        </w:rPr>
        <w:t xml:space="preserve"> ust. 1 i ust. 5</w:t>
      </w:r>
      <w:r w:rsidR="001D436A" w:rsidRPr="00093624">
        <w:rPr>
          <w:lang w:val="pl-PL"/>
        </w:rPr>
        <w:t xml:space="preserve"> oraz okoliczności dotyczących sprawy, a także faktów znanych powszechnie lub urzędowo wynika oczywista bezzasadność odwołania lub skargi</w:t>
      </w:r>
      <w:r w:rsidR="00F178F4" w:rsidRPr="00093624">
        <w:rPr>
          <w:lang w:val="pl-PL"/>
        </w:rPr>
        <w:t xml:space="preserve"> od zezwolenia na inwestycję</w:t>
      </w:r>
      <w:r w:rsidR="001D436A" w:rsidRPr="00093624">
        <w:rPr>
          <w:lang w:val="pl-PL"/>
        </w:rPr>
        <w:t xml:space="preserve"> stosuje się </w:t>
      </w:r>
      <w:r w:rsidR="00E01537" w:rsidRPr="00093624">
        <w:rPr>
          <w:lang w:val="pl-PL"/>
        </w:rPr>
        <w:t>ust 5-6 poniżej</w:t>
      </w:r>
      <w:r w:rsidR="006C6F85" w:rsidRPr="00093624">
        <w:rPr>
          <w:lang w:val="pl-PL"/>
        </w:rPr>
        <w:t>.</w:t>
      </w:r>
      <w:r w:rsidR="001D436A" w:rsidRPr="00093624">
        <w:rPr>
          <w:lang w:val="pl-PL"/>
        </w:rPr>
        <w:t xml:space="preserve"> </w:t>
      </w:r>
    </w:p>
    <w:p w14:paraId="0259012D" w14:textId="77777777" w:rsidR="001D436A" w:rsidRPr="00093624" w:rsidRDefault="00052FBE" w:rsidP="0018574F">
      <w:pPr>
        <w:spacing w:line="288" w:lineRule="auto"/>
        <w:ind w:left="360"/>
        <w:jc w:val="both"/>
        <w:rPr>
          <w:lang w:val="pl-PL"/>
        </w:rPr>
      </w:pPr>
      <w:r w:rsidRPr="00093624">
        <w:rPr>
          <w:lang w:val="pl-PL"/>
        </w:rPr>
        <w:t>5</w:t>
      </w:r>
      <w:r w:rsidR="001D436A" w:rsidRPr="00093624">
        <w:rPr>
          <w:lang w:val="pl-PL"/>
        </w:rPr>
        <w:t xml:space="preserve">. </w:t>
      </w:r>
      <w:r w:rsidR="001214FB" w:rsidRPr="00093624">
        <w:rPr>
          <w:lang w:val="pl-PL"/>
        </w:rPr>
        <w:t>Gdyby czynnoś</w:t>
      </w:r>
      <w:r w:rsidR="003B1105" w:rsidRPr="00093624">
        <w:rPr>
          <w:lang w:val="pl-PL"/>
        </w:rPr>
        <w:t>ci</w:t>
      </w:r>
      <w:r w:rsidR="001214FB" w:rsidRPr="00093624">
        <w:rPr>
          <w:lang w:val="pl-PL"/>
        </w:rPr>
        <w:t xml:space="preserve">, które </w:t>
      </w:r>
      <w:r w:rsidR="00F178F4" w:rsidRPr="00093624">
        <w:rPr>
          <w:lang w:val="pl-PL"/>
        </w:rPr>
        <w:t>ustawa z dnia 14 czerwca 1960 r. – Kodeks postępowania administracyjnego lub ustawa z dnia 30 sierpnia 200</w:t>
      </w:r>
      <w:r w:rsidR="009964C9" w:rsidRPr="00093624">
        <w:rPr>
          <w:lang w:val="pl-PL"/>
        </w:rPr>
        <w:t>2</w:t>
      </w:r>
      <w:r w:rsidR="00F178F4" w:rsidRPr="00093624">
        <w:rPr>
          <w:lang w:val="pl-PL"/>
        </w:rPr>
        <w:t xml:space="preserve"> r. – Prawo o postępowaniu przed sądami administracyjnymi</w:t>
      </w:r>
      <w:r w:rsidR="001214FB" w:rsidRPr="00093624">
        <w:rPr>
          <w:lang w:val="pl-PL"/>
        </w:rPr>
        <w:t xml:space="preserve"> nakazuje podjąć w następstwie wniesienia odwołania lub skargi</w:t>
      </w:r>
      <w:r w:rsidR="00F178F4" w:rsidRPr="00093624">
        <w:rPr>
          <w:lang w:val="pl-PL"/>
        </w:rPr>
        <w:t xml:space="preserve">, </w:t>
      </w:r>
      <w:r w:rsidR="003B1105" w:rsidRPr="00093624">
        <w:rPr>
          <w:lang w:val="pl-PL"/>
        </w:rPr>
        <w:t>o której mowa w art. 86g</w:t>
      </w:r>
      <w:r w:rsidR="00F178F4" w:rsidRPr="00093624">
        <w:rPr>
          <w:lang w:val="pl-PL"/>
        </w:rPr>
        <w:t xml:space="preserve"> ust. 1 i ust. 5</w:t>
      </w:r>
      <w:r w:rsidR="006D7249" w:rsidRPr="00093624">
        <w:rPr>
          <w:lang w:val="pl-PL"/>
        </w:rPr>
        <w:t>,</w:t>
      </w:r>
      <w:r w:rsidR="003B1105" w:rsidRPr="00093624">
        <w:rPr>
          <w:lang w:val="pl-PL"/>
        </w:rPr>
        <w:t xml:space="preserve"> </w:t>
      </w:r>
      <w:r w:rsidR="001214FB" w:rsidRPr="00093624">
        <w:rPr>
          <w:lang w:val="pl-PL"/>
        </w:rPr>
        <w:t>miał</w:t>
      </w:r>
      <w:r w:rsidR="009964C9" w:rsidRPr="00093624">
        <w:rPr>
          <w:lang w:val="pl-PL"/>
        </w:rPr>
        <w:t>y</w:t>
      </w:r>
      <w:r w:rsidR="001214FB" w:rsidRPr="00093624">
        <w:rPr>
          <w:lang w:val="pl-PL"/>
        </w:rPr>
        <w:t xml:space="preserve">by być oczywiście niecelowe, </w:t>
      </w:r>
      <w:r w:rsidR="00FE0355" w:rsidRPr="00093624">
        <w:rPr>
          <w:lang w:val="pl-PL"/>
        </w:rPr>
        <w:t>mogą zostać pominięte  lub pozostawione bez rozpoznania</w:t>
      </w:r>
      <w:r w:rsidR="001214FB" w:rsidRPr="00093624">
        <w:rPr>
          <w:lang w:val="pl-PL"/>
        </w:rPr>
        <w:t>. W</w:t>
      </w:r>
      <w:r w:rsidR="00FE0355" w:rsidRPr="00093624">
        <w:rPr>
          <w:lang w:val="pl-PL"/>
        </w:rPr>
        <w:t xml:space="preserve"> sytuacji pozostawienia sprawy bez rozpoznania lub pominięcia </w:t>
      </w:r>
      <w:r w:rsidR="0073454F" w:rsidRPr="00093624">
        <w:rPr>
          <w:lang w:val="pl-PL"/>
        </w:rPr>
        <w:t>czynności, organ lub sąd w</w:t>
      </w:r>
      <w:r w:rsidR="001214FB" w:rsidRPr="00093624">
        <w:rPr>
          <w:lang w:val="pl-PL"/>
        </w:rPr>
        <w:t xml:space="preserve"> szczególności moż</w:t>
      </w:r>
      <w:r w:rsidR="0073454F" w:rsidRPr="00093624">
        <w:rPr>
          <w:lang w:val="pl-PL"/>
        </w:rPr>
        <w:t>e</w:t>
      </w:r>
      <w:r w:rsidR="001214FB" w:rsidRPr="00093624">
        <w:rPr>
          <w:lang w:val="pl-PL"/>
        </w:rPr>
        <w:t xml:space="preserve"> nie wzywać </w:t>
      </w:r>
      <w:r w:rsidR="00A9632E" w:rsidRPr="00093624">
        <w:rPr>
          <w:lang w:val="pl-PL"/>
        </w:rPr>
        <w:t>organizacji ekologicznej lub stron</w:t>
      </w:r>
      <w:r w:rsidR="006D7249" w:rsidRPr="00093624">
        <w:rPr>
          <w:lang w:val="pl-PL"/>
        </w:rPr>
        <w:t>y</w:t>
      </w:r>
      <w:r w:rsidR="00A9632E" w:rsidRPr="00093624">
        <w:rPr>
          <w:lang w:val="pl-PL"/>
        </w:rPr>
        <w:t xml:space="preserve"> postępowania w sprawie wydania decyzji o środowiskowych uwarunkowaniach</w:t>
      </w:r>
      <w:r w:rsidR="001214FB" w:rsidRPr="00093624">
        <w:rPr>
          <w:lang w:val="pl-PL"/>
        </w:rPr>
        <w:t xml:space="preserve"> do usunięcia braków, uiszczenia opłaty, ani nie rozpatrywać wniosku o wstrzymanie </w:t>
      </w:r>
      <w:r w:rsidR="006D7249" w:rsidRPr="00093624">
        <w:rPr>
          <w:lang w:val="pl-PL"/>
        </w:rPr>
        <w:t xml:space="preserve">wykonania zaskarżonych </w:t>
      </w:r>
      <w:r w:rsidR="001214FB" w:rsidRPr="00093624">
        <w:rPr>
          <w:lang w:val="pl-PL"/>
        </w:rPr>
        <w:t xml:space="preserve">zezwoleń </w:t>
      </w:r>
      <w:r w:rsidR="003B1105" w:rsidRPr="00093624">
        <w:rPr>
          <w:lang w:val="pl-PL"/>
        </w:rPr>
        <w:t>inwestycyjnych</w:t>
      </w:r>
      <w:r w:rsidR="001214FB" w:rsidRPr="00093624">
        <w:rPr>
          <w:lang w:val="pl-PL"/>
        </w:rPr>
        <w:t>. Organ</w:t>
      </w:r>
      <w:r w:rsidR="003B354D" w:rsidRPr="00093624">
        <w:rPr>
          <w:lang w:val="pl-PL"/>
        </w:rPr>
        <w:t xml:space="preserve"> odwoławczy</w:t>
      </w:r>
      <w:r w:rsidR="001214FB" w:rsidRPr="00093624">
        <w:rPr>
          <w:lang w:val="pl-PL"/>
        </w:rPr>
        <w:t xml:space="preserve"> lub sąd</w:t>
      </w:r>
      <w:r w:rsidR="00C86761" w:rsidRPr="00093624">
        <w:rPr>
          <w:lang w:val="pl-PL"/>
        </w:rPr>
        <w:t xml:space="preserve"> stwierdzając bezzasadność odwołani</w:t>
      </w:r>
      <w:r w:rsidR="007F5C2E" w:rsidRPr="00093624">
        <w:rPr>
          <w:lang w:val="pl-PL"/>
        </w:rPr>
        <w:t>a</w:t>
      </w:r>
      <w:r w:rsidR="00C86761" w:rsidRPr="00093624">
        <w:rPr>
          <w:lang w:val="pl-PL"/>
        </w:rPr>
        <w:t xml:space="preserve"> lub skargi może,</w:t>
      </w:r>
      <w:r w:rsidR="001214FB" w:rsidRPr="00093624">
        <w:rPr>
          <w:lang w:val="pl-PL"/>
        </w:rPr>
        <w:t xml:space="preserve"> na posiedzeniu niejawnym</w:t>
      </w:r>
      <w:r w:rsidR="00C86761" w:rsidRPr="00093624">
        <w:rPr>
          <w:lang w:val="pl-PL"/>
        </w:rPr>
        <w:t>,</w:t>
      </w:r>
      <w:r w:rsidR="00AF44DD" w:rsidRPr="00093624">
        <w:rPr>
          <w:lang w:val="pl-PL"/>
        </w:rPr>
        <w:t xml:space="preserve"> w drodze postanowienia</w:t>
      </w:r>
      <w:r w:rsidR="001214FB" w:rsidRPr="00093624">
        <w:rPr>
          <w:lang w:val="pl-PL"/>
        </w:rPr>
        <w:t xml:space="preserve"> </w:t>
      </w:r>
      <w:r w:rsidR="00AF44DD" w:rsidRPr="00093624">
        <w:rPr>
          <w:lang w:val="pl-PL"/>
        </w:rPr>
        <w:t xml:space="preserve">stwierdzić niedopuszczalność odwołania lub skargi </w:t>
      </w:r>
      <w:r w:rsidR="00A9632E" w:rsidRPr="00093624">
        <w:rPr>
          <w:lang w:val="pl-PL"/>
        </w:rPr>
        <w:t>oraz</w:t>
      </w:r>
      <w:r w:rsidR="0039418C" w:rsidRPr="00093624">
        <w:rPr>
          <w:lang w:val="pl-PL"/>
        </w:rPr>
        <w:t xml:space="preserve"> nie rozpoznać wniosków składanych razem z odwołaniem lub skargą. Uzasadnienie organu lub sądu sprowadza się wyłącznie do wyjaśnienia dlaczego odwołanie lub skarga zostały uznane za oczywiście bezzasadne.</w:t>
      </w:r>
      <w:r w:rsidR="00E01537" w:rsidRPr="00093624">
        <w:rPr>
          <w:lang w:val="pl-PL"/>
        </w:rPr>
        <w:t xml:space="preserve"> </w:t>
      </w:r>
      <w:r w:rsidR="006C6F85" w:rsidRPr="00093624">
        <w:rPr>
          <w:lang w:val="pl-PL"/>
        </w:rPr>
        <w:t>Postanowienie</w:t>
      </w:r>
      <w:r w:rsidR="00A83058" w:rsidRPr="00093624">
        <w:rPr>
          <w:lang w:val="pl-PL"/>
        </w:rPr>
        <w:t xml:space="preserve"> organu odwoławczego</w:t>
      </w:r>
      <w:r w:rsidR="006C6F85" w:rsidRPr="00093624">
        <w:rPr>
          <w:lang w:val="pl-PL"/>
        </w:rPr>
        <w:t xml:space="preserve"> w tej sprawie jest ostateczne. </w:t>
      </w:r>
    </w:p>
    <w:p w14:paraId="2B8EBE7E" w14:textId="77777777" w:rsidR="00B927D9" w:rsidRPr="00093624" w:rsidRDefault="00B927D9" w:rsidP="0018574F">
      <w:pPr>
        <w:spacing w:line="288" w:lineRule="auto"/>
        <w:ind w:left="360"/>
        <w:jc w:val="both"/>
        <w:rPr>
          <w:lang w:val="pl-PL"/>
        </w:rPr>
      </w:pPr>
      <w:r w:rsidRPr="00093624">
        <w:rPr>
          <w:lang w:val="pl-PL"/>
        </w:rPr>
        <w:t>6. W przypadku stwierdzenia przez organ</w:t>
      </w:r>
      <w:r w:rsidR="003B354D" w:rsidRPr="00093624">
        <w:rPr>
          <w:lang w:val="pl-PL"/>
        </w:rPr>
        <w:t xml:space="preserve"> odwoławczy</w:t>
      </w:r>
      <w:r w:rsidRPr="00093624">
        <w:rPr>
          <w:lang w:val="pl-PL"/>
        </w:rPr>
        <w:t xml:space="preserve"> lub sąd nadużycia prawa procesowego w postaci oczywistej bezzasadności</w:t>
      </w:r>
      <w:r w:rsidR="00BC3D52" w:rsidRPr="00093624">
        <w:rPr>
          <w:lang w:val="pl-PL"/>
        </w:rPr>
        <w:t xml:space="preserve"> o której mowa w ust</w:t>
      </w:r>
      <w:r w:rsidR="007F5C2E" w:rsidRPr="00093624">
        <w:rPr>
          <w:lang w:val="pl-PL"/>
        </w:rPr>
        <w:t>.</w:t>
      </w:r>
      <w:r w:rsidR="00BC3D52" w:rsidRPr="00093624">
        <w:rPr>
          <w:lang w:val="pl-PL"/>
        </w:rPr>
        <w:t xml:space="preserve"> 4</w:t>
      </w:r>
      <w:r w:rsidRPr="00093624">
        <w:rPr>
          <w:lang w:val="pl-PL"/>
        </w:rPr>
        <w:t xml:space="preserve">, </w:t>
      </w:r>
      <w:r w:rsidR="00BC3D52" w:rsidRPr="00093624">
        <w:rPr>
          <w:lang w:val="pl-PL"/>
        </w:rPr>
        <w:t>organ</w:t>
      </w:r>
      <w:r w:rsidR="003B354D" w:rsidRPr="00093624">
        <w:rPr>
          <w:lang w:val="pl-PL"/>
        </w:rPr>
        <w:t xml:space="preserve"> odwoławczy</w:t>
      </w:r>
      <w:r w:rsidR="00BC3D52" w:rsidRPr="00093624">
        <w:rPr>
          <w:lang w:val="pl-PL"/>
        </w:rPr>
        <w:t xml:space="preserve"> lub sąd przyznaje</w:t>
      </w:r>
      <w:r w:rsidRPr="00093624">
        <w:rPr>
          <w:lang w:val="pl-PL"/>
        </w:rPr>
        <w:t xml:space="preserve"> stronie</w:t>
      </w:r>
      <w:r w:rsidR="008E309D" w:rsidRPr="00093624">
        <w:rPr>
          <w:lang w:val="pl-PL"/>
        </w:rPr>
        <w:t xml:space="preserve"> na wniosek której wszczęto postępowanie w sprawie</w:t>
      </w:r>
      <w:r w:rsidR="003B354D" w:rsidRPr="00093624">
        <w:rPr>
          <w:lang w:val="pl-PL"/>
        </w:rPr>
        <w:t xml:space="preserve"> wydania</w:t>
      </w:r>
      <w:r w:rsidR="008E309D" w:rsidRPr="00093624">
        <w:rPr>
          <w:lang w:val="pl-PL"/>
        </w:rPr>
        <w:t xml:space="preserve"> zezwolenia</w:t>
      </w:r>
      <w:r w:rsidR="003B354D" w:rsidRPr="00093624">
        <w:rPr>
          <w:lang w:val="pl-PL"/>
        </w:rPr>
        <w:t xml:space="preserve"> na inwestycję </w:t>
      </w:r>
      <w:r w:rsidRPr="00093624">
        <w:rPr>
          <w:lang w:val="pl-PL"/>
        </w:rPr>
        <w:t xml:space="preserve">od organizacji ekologicznej lub </w:t>
      </w:r>
      <w:r w:rsidR="00BC3D52" w:rsidRPr="00093624">
        <w:rPr>
          <w:lang w:val="pl-PL"/>
        </w:rPr>
        <w:t xml:space="preserve">strony </w:t>
      </w:r>
      <w:r w:rsidRPr="00093624">
        <w:rPr>
          <w:lang w:val="pl-PL"/>
        </w:rPr>
        <w:t>nadużywającej prawa procesowego</w:t>
      </w:r>
      <w:r w:rsidR="00BC3D52" w:rsidRPr="00093624">
        <w:rPr>
          <w:lang w:val="pl-PL"/>
        </w:rPr>
        <w:t xml:space="preserve"> zwrot całości kosztów postępowania </w:t>
      </w:r>
      <w:r w:rsidR="00DE4CCC" w:rsidRPr="00093624">
        <w:rPr>
          <w:lang w:val="pl-PL"/>
        </w:rPr>
        <w:t>według spisu lub według norm przepisanych podwyższając ich przepisaną wysokość ale nie więcej niż trzykrotnie</w:t>
      </w:r>
      <w:r w:rsidR="00BC3D52" w:rsidRPr="00093624">
        <w:rPr>
          <w:lang w:val="pl-PL"/>
        </w:rPr>
        <w:t xml:space="preserve">. </w:t>
      </w:r>
      <w:r w:rsidR="00DE4CCC" w:rsidRPr="00093624">
        <w:rPr>
          <w:lang w:val="pl-PL"/>
        </w:rPr>
        <w:t>Organ lub sąd może także przyznać stronie</w:t>
      </w:r>
      <w:r w:rsidR="00396A47" w:rsidRPr="00093624">
        <w:rPr>
          <w:lang w:val="pl-PL"/>
        </w:rPr>
        <w:t xml:space="preserve"> odszkodowanie tytułem</w:t>
      </w:r>
      <w:r w:rsidR="00DE4CCC" w:rsidRPr="00093624">
        <w:rPr>
          <w:lang w:val="pl-PL"/>
        </w:rPr>
        <w:t xml:space="preserve"> </w:t>
      </w:r>
      <w:r w:rsidR="00396A47" w:rsidRPr="00093624">
        <w:rPr>
          <w:lang w:val="pl-PL"/>
        </w:rPr>
        <w:t>naprawienia</w:t>
      </w:r>
      <w:r w:rsidR="00BC3D52" w:rsidRPr="00093624">
        <w:rPr>
          <w:lang w:val="pl-PL"/>
        </w:rPr>
        <w:t xml:space="preserve"> szkody spowodowanej zwłoką w rozpoznaniu sprawy, wynikłą z nadużycia prawa procesowego</w:t>
      </w:r>
      <w:r w:rsidR="00DE4CCC" w:rsidRPr="00093624">
        <w:rPr>
          <w:lang w:val="pl-PL"/>
        </w:rPr>
        <w:t>, o ile zostanie ona wykazana</w:t>
      </w:r>
      <w:r w:rsidR="007203F0" w:rsidRPr="00093624">
        <w:rPr>
          <w:lang w:val="pl-PL"/>
        </w:rPr>
        <w:t xml:space="preserve"> przed organem </w:t>
      </w:r>
      <w:r w:rsidR="003B354D" w:rsidRPr="00093624">
        <w:rPr>
          <w:lang w:val="pl-PL"/>
        </w:rPr>
        <w:t xml:space="preserve">odwoławczym </w:t>
      </w:r>
      <w:r w:rsidR="007203F0" w:rsidRPr="00093624">
        <w:rPr>
          <w:lang w:val="pl-PL"/>
        </w:rPr>
        <w:t>lub sądem</w:t>
      </w:r>
      <w:r w:rsidR="00DE4CCC" w:rsidRPr="00093624">
        <w:rPr>
          <w:lang w:val="pl-PL"/>
        </w:rPr>
        <w:t xml:space="preserve">. Powyższe nie uchybia prawom strony, która wszczęła postępowanie w zakresie </w:t>
      </w:r>
      <w:r w:rsidR="003B354D" w:rsidRPr="00093624">
        <w:rPr>
          <w:lang w:val="pl-PL"/>
        </w:rPr>
        <w:t>wydanie zezwolenia na inwestycję żądania</w:t>
      </w:r>
      <w:r w:rsidR="00DE4CCC" w:rsidRPr="00093624">
        <w:rPr>
          <w:lang w:val="pl-PL"/>
        </w:rPr>
        <w:t xml:space="preserve"> dochodzenia </w:t>
      </w:r>
      <w:r w:rsidR="007203F0" w:rsidRPr="00093624">
        <w:rPr>
          <w:lang w:val="pl-PL"/>
        </w:rPr>
        <w:t xml:space="preserve">naprawienia </w:t>
      </w:r>
      <w:r w:rsidR="00DE4CCC" w:rsidRPr="00093624">
        <w:rPr>
          <w:lang w:val="pl-PL"/>
        </w:rPr>
        <w:t xml:space="preserve">szkody w postępowaniu </w:t>
      </w:r>
      <w:r w:rsidR="007203F0" w:rsidRPr="00093624">
        <w:rPr>
          <w:lang w:val="pl-PL"/>
        </w:rPr>
        <w:t>cywilnym a ustaleni</w:t>
      </w:r>
      <w:r w:rsidR="003B354D" w:rsidRPr="00093624">
        <w:rPr>
          <w:lang w:val="pl-PL"/>
        </w:rPr>
        <w:t>e</w:t>
      </w:r>
      <w:r w:rsidR="007203F0" w:rsidRPr="00093624">
        <w:rPr>
          <w:lang w:val="pl-PL"/>
        </w:rPr>
        <w:t xml:space="preserve"> wydanego w postępowaniu prawomocnego post</w:t>
      </w:r>
      <w:r w:rsidR="00B12A43" w:rsidRPr="00093624">
        <w:rPr>
          <w:lang w:val="pl-PL"/>
        </w:rPr>
        <w:t>anowienia</w:t>
      </w:r>
      <w:r w:rsidR="007203F0" w:rsidRPr="00093624">
        <w:rPr>
          <w:lang w:val="pl-PL"/>
        </w:rPr>
        <w:t xml:space="preserve"> stwierdzającego bezzasadność odwołania lub skargi od zezwolenia na inwestycję</w:t>
      </w:r>
      <w:r w:rsidR="003B354D" w:rsidRPr="00093624">
        <w:rPr>
          <w:lang w:val="pl-PL"/>
        </w:rPr>
        <w:t>,</w:t>
      </w:r>
      <w:r w:rsidR="007203F0" w:rsidRPr="00093624">
        <w:rPr>
          <w:lang w:val="pl-PL"/>
        </w:rPr>
        <w:t xml:space="preserve"> o których mowa w art. 86g ust. 1 i ust. 5 wiąże sąd w postępowaniu cywilnym. </w:t>
      </w:r>
    </w:p>
    <w:p w14:paraId="1E2EA286" w14:textId="77777777" w:rsidR="002368CC" w:rsidRPr="00093624" w:rsidRDefault="002368CC" w:rsidP="0018574F">
      <w:pPr>
        <w:spacing w:line="288" w:lineRule="auto"/>
        <w:ind w:left="360"/>
        <w:jc w:val="both"/>
        <w:rPr>
          <w:lang w:val="pl-PL"/>
        </w:rPr>
      </w:pPr>
      <w:r w:rsidRPr="00093624">
        <w:rPr>
          <w:lang w:val="pl-PL"/>
        </w:rPr>
        <w:t xml:space="preserve">7. Organ lub sąd </w:t>
      </w:r>
      <w:r w:rsidR="00DA4BBA" w:rsidRPr="00093624">
        <w:rPr>
          <w:lang w:val="pl-PL"/>
        </w:rPr>
        <w:t>pomija</w:t>
      </w:r>
      <w:r w:rsidR="006D7249" w:rsidRPr="00093624">
        <w:rPr>
          <w:lang w:val="pl-PL"/>
        </w:rPr>
        <w:t>, w drodze postanowienia,</w:t>
      </w:r>
      <w:r w:rsidRPr="00093624">
        <w:rPr>
          <w:lang w:val="pl-PL"/>
        </w:rPr>
        <w:t xml:space="preserve"> wniosk</w:t>
      </w:r>
      <w:r w:rsidR="00DA4BBA" w:rsidRPr="00093624">
        <w:rPr>
          <w:lang w:val="pl-PL"/>
        </w:rPr>
        <w:t>i</w:t>
      </w:r>
      <w:r w:rsidRPr="00093624">
        <w:rPr>
          <w:lang w:val="pl-PL"/>
        </w:rPr>
        <w:t xml:space="preserve"> dowodow</w:t>
      </w:r>
      <w:r w:rsidR="00DA4BBA" w:rsidRPr="00093624">
        <w:rPr>
          <w:lang w:val="pl-PL"/>
        </w:rPr>
        <w:t>e organizacji ekologicznej lub strony postępowania w sprawie wydania decyzji o środowiskowych uwarunkowaniach, o których mowa w ust. 86i ust. 1</w:t>
      </w:r>
      <w:r w:rsidRPr="00093624">
        <w:rPr>
          <w:lang w:val="pl-PL"/>
        </w:rPr>
        <w:t>, jeśli</w:t>
      </w:r>
      <w:r w:rsidR="00E01537" w:rsidRPr="00093624">
        <w:rPr>
          <w:lang w:val="pl-PL"/>
        </w:rPr>
        <w:t xml:space="preserve"> są powoływan</w:t>
      </w:r>
      <w:r w:rsidR="00DA4BBA" w:rsidRPr="00093624">
        <w:rPr>
          <w:lang w:val="pl-PL"/>
        </w:rPr>
        <w:t>e</w:t>
      </w:r>
      <w:r w:rsidR="00E01537" w:rsidRPr="00093624">
        <w:rPr>
          <w:lang w:val="pl-PL"/>
        </w:rPr>
        <w:t xml:space="preserve"> na fakty powszechnie znane lub stwierdzone urzędowo, nieprzydatne do wykazania danych faktów, </w:t>
      </w:r>
      <w:r w:rsidR="00E01537" w:rsidRPr="00093624">
        <w:rPr>
          <w:lang w:val="pl-PL"/>
        </w:rPr>
        <w:lastRenderedPageBreak/>
        <w:t xml:space="preserve">niemożliwe do przeprowadzenia lub </w:t>
      </w:r>
      <w:r w:rsidR="00DA4BBA" w:rsidRPr="00093624">
        <w:rPr>
          <w:lang w:val="pl-PL"/>
        </w:rPr>
        <w:t>zmierzające wyłącznie do przedłużenia postępowania</w:t>
      </w:r>
      <w:r w:rsidRPr="00093624">
        <w:rPr>
          <w:lang w:val="pl-PL"/>
        </w:rPr>
        <w:t xml:space="preserve">. </w:t>
      </w:r>
      <w:r w:rsidR="00E01537" w:rsidRPr="00093624">
        <w:rPr>
          <w:lang w:val="pl-PL"/>
        </w:rPr>
        <w:t>Na postanowienie</w:t>
      </w:r>
      <w:r w:rsidR="008E309D" w:rsidRPr="00093624">
        <w:rPr>
          <w:lang w:val="pl-PL"/>
        </w:rPr>
        <w:t xml:space="preserve"> o pominięciu wniosków dowodowych</w:t>
      </w:r>
      <w:r w:rsidR="00E01537" w:rsidRPr="00093624">
        <w:rPr>
          <w:lang w:val="pl-PL"/>
        </w:rPr>
        <w:t xml:space="preserve"> nie przysługuje zażalenie. </w:t>
      </w:r>
    </w:p>
    <w:p w14:paraId="7E1DA260" w14:textId="77777777" w:rsidR="00E01537" w:rsidRPr="00093624" w:rsidRDefault="00E01537" w:rsidP="0018574F">
      <w:pPr>
        <w:spacing w:line="288" w:lineRule="auto"/>
        <w:ind w:left="360"/>
        <w:jc w:val="both"/>
        <w:rPr>
          <w:lang w:val="pl-PL"/>
        </w:rPr>
      </w:pPr>
      <w:r w:rsidRPr="00093624">
        <w:rPr>
          <w:lang w:val="pl-PL"/>
        </w:rPr>
        <w:t xml:space="preserve">8. Na postanowienia, o których mowa w ust. </w:t>
      </w:r>
      <w:r w:rsidR="006D7249" w:rsidRPr="00093624">
        <w:rPr>
          <w:lang w:val="pl-PL"/>
        </w:rPr>
        <w:t>3</w:t>
      </w:r>
      <w:r w:rsidR="00A83058" w:rsidRPr="00093624">
        <w:rPr>
          <w:lang w:val="pl-PL"/>
        </w:rPr>
        <w:t xml:space="preserve"> i</w:t>
      </w:r>
      <w:r w:rsidR="008E309D" w:rsidRPr="00093624">
        <w:rPr>
          <w:lang w:val="pl-PL"/>
        </w:rPr>
        <w:t xml:space="preserve"> ust. 6 </w:t>
      </w:r>
      <w:r w:rsidR="006D7249" w:rsidRPr="00093624">
        <w:rPr>
          <w:lang w:val="pl-PL"/>
        </w:rPr>
        <w:t>przysługuje zażalenie</w:t>
      </w:r>
      <w:r w:rsidR="008F04CC" w:rsidRPr="00093624">
        <w:rPr>
          <w:lang w:val="pl-PL"/>
        </w:rPr>
        <w:t>, które może wnieść</w:t>
      </w:r>
      <w:r w:rsidR="006D7249" w:rsidRPr="00093624">
        <w:rPr>
          <w:lang w:val="pl-PL"/>
        </w:rPr>
        <w:t xml:space="preserve"> organizacj</w:t>
      </w:r>
      <w:r w:rsidR="008F04CC" w:rsidRPr="00093624">
        <w:rPr>
          <w:lang w:val="pl-PL"/>
        </w:rPr>
        <w:t>a</w:t>
      </w:r>
      <w:r w:rsidR="006D7249" w:rsidRPr="00093624">
        <w:rPr>
          <w:lang w:val="pl-PL"/>
        </w:rPr>
        <w:t xml:space="preserve"> ekologiczn</w:t>
      </w:r>
      <w:r w:rsidR="008F04CC" w:rsidRPr="00093624">
        <w:rPr>
          <w:lang w:val="pl-PL"/>
        </w:rPr>
        <w:t>a</w:t>
      </w:r>
      <w:r w:rsidR="006D7249" w:rsidRPr="00093624">
        <w:rPr>
          <w:lang w:val="pl-PL"/>
        </w:rPr>
        <w:t xml:space="preserve"> lub stron</w:t>
      </w:r>
      <w:r w:rsidR="008F04CC" w:rsidRPr="00093624">
        <w:rPr>
          <w:lang w:val="pl-PL"/>
        </w:rPr>
        <w:t>a</w:t>
      </w:r>
      <w:r w:rsidR="00491ECE" w:rsidRPr="00093624">
        <w:rPr>
          <w:lang w:val="pl-PL"/>
        </w:rPr>
        <w:t>, któr</w:t>
      </w:r>
      <w:r w:rsidR="007F5C2E" w:rsidRPr="00093624">
        <w:rPr>
          <w:lang w:val="pl-PL"/>
        </w:rPr>
        <w:t>a</w:t>
      </w:r>
      <w:r w:rsidR="006D7249" w:rsidRPr="00093624">
        <w:rPr>
          <w:lang w:val="pl-PL"/>
        </w:rPr>
        <w:t xml:space="preserve"> naduży</w:t>
      </w:r>
      <w:r w:rsidR="00491ECE" w:rsidRPr="00093624">
        <w:rPr>
          <w:lang w:val="pl-PL"/>
        </w:rPr>
        <w:t>ł</w:t>
      </w:r>
      <w:r w:rsidR="007F5C2E" w:rsidRPr="00093624">
        <w:rPr>
          <w:lang w:val="pl-PL"/>
        </w:rPr>
        <w:t>a</w:t>
      </w:r>
      <w:r w:rsidR="006D7249" w:rsidRPr="00093624">
        <w:rPr>
          <w:lang w:val="pl-PL"/>
        </w:rPr>
        <w:t xml:space="preserve"> prawa procesowego</w:t>
      </w:r>
      <w:r w:rsidR="00491ECE" w:rsidRPr="00093624">
        <w:rPr>
          <w:lang w:val="pl-PL"/>
        </w:rPr>
        <w:t>.</w:t>
      </w:r>
      <w:r w:rsidR="007C055B" w:rsidRPr="00093624">
        <w:rPr>
          <w:lang w:val="pl-PL"/>
        </w:rPr>
        <w:t xml:space="preserve"> </w:t>
      </w:r>
      <w:r w:rsidR="00396A47" w:rsidRPr="00093624">
        <w:rPr>
          <w:lang w:val="pl-PL"/>
        </w:rPr>
        <w:t xml:space="preserve">Nie uchybia to możliwości zajęcia stanowiska pozostałym stronom w zakresie </w:t>
      </w:r>
      <w:r w:rsidR="00800B85" w:rsidRPr="00093624">
        <w:rPr>
          <w:lang w:val="pl-PL"/>
        </w:rPr>
        <w:t>wniesionego</w:t>
      </w:r>
      <w:r w:rsidR="00396A47" w:rsidRPr="00093624">
        <w:rPr>
          <w:lang w:val="pl-PL"/>
        </w:rPr>
        <w:t xml:space="preserve"> zażalenia</w:t>
      </w:r>
      <w:r w:rsidR="00A2016A" w:rsidRPr="00093624">
        <w:rPr>
          <w:lang w:val="pl-PL"/>
        </w:rPr>
        <w:t>.</w:t>
      </w:r>
      <w:r w:rsidR="0018574F" w:rsidRPr="00093624">
        <w:rPr>
          <w:lang w:val="pl-PL"/>
        </w:rPr>
        <w:t>”</w:t>
      </w:r>
    </w:p>
    <w:p w14:paraId="51EB49D0" w14:textId="77777777" w:rsidR="00685299" w:rsidRPr="00093624" w:rsidRDefault="00685299" w:rsidP="0018574F">
      <w:pPr>
        <w:spacing w:line="288" w:lineRule="auto"/>
        <w:ind w:left="360"/>
        <w:jc w:val="both"/>
        <w:rPr>
          <w:lang w:val="pl-PL"/>
        </w:rPr>
      </w:pPr>
    </w:p>
    <w:p w14:paraId="4A7BA407" w14:textId="77777777" w:rsidR="006068DB" w:rsidRPr="00093624" w:rsidRDefault="006B4894" w:rsidP="0018574F">
      <w:pPr>
        <w:spacing w:line="288" w:lineRule="auto"/>
        <w:ind w:left="360"/>
        <w:jc w:val="both"/>
        <w:rPr>
          <w:b/>
          <w:bCs/>
          <w:i/>
          <w:iCs/>
          <w:u w:val="single"/>
          <w:lang w:val="pl-PL"/>
        </w:rPr>
      </w:pPr>
      <w:r w:rsidRPr="00093624">
        <w:rPr>
          <w:b/>
          <w:bCs/>
          <w:i/>
          <w:iCs/>
          <w:u w:val="single"/>
          <w:lang w:val="pl-PL"/>
        </w:rPr>
        <w:t xml:space="preserve">Uzasadnienie: </w:t>
      </w:r>
    </w:p>
    <w:p w14:paraId="045076DD" w14:textId="77777777" w:rsidR="00513CC8" w:rsidRPr="00093624" w:rsidRDefault="00513CC8" w:rsidP="00513CC8">
      <w:pPr>
        <w:spacing w:line="288" w:lineRule="auto"/>
        <w:ind w:left="360" w:firstLine="944"/>
        <w:jc w:val="both"/>
        <w:rPr>
          <w:i/>
          <w:iCs/>
          <w:lang w:val="pl-PL"/>
        </w:rPr>
      </w:pPr>
    </w:p>
    <w:p w14:paraId="1DECB95B" w14:textId="77777777" w:rsidR="00E70186" w:rsidRPr="00093624" w:rsidRDefault="006B4894" w:rsidP="00513CC8">
      <w:pPr>
        <w:spacing w:line="288" w:lineRule="auto"/>
        <w:ind w:left="360" w:firstLine="944"/>
        <w:jc w:val="both"/>
        <w:rPr>
          <w:i/>
          <w:iCs/>
          <w:lang w:val="pl-PL"/>
        </w:rPr>
      </w:pPr>
      <w:r w:rsidRPr="00093624">
        <w:rPr>
          <w:i/>
          <w:iCs/>
          <w:lang w:val="pl-PL"/>
        </w:rPr>
        <w:t>Uchwalenie w dniu 30 marca 2021</w:t>
      </w:r>
      <w:r w:rsidR="00C3257C" w:rsidRPr="00093624">
        <w:rPr>
          <w:i/>
          <w:iCs/>
          <w:lang w:val="pl-PL"/>
        </w:rPr>
        <w:t xml:space="preserve">. </w:t>
      </w:r>
      <w:r w:rsidR="009964C9" w:rsidRPr="00093624">
        <w:rPr>
          <w:i/>
          <w:iCs/>
          <w:lang w:val="pl-PL"/>
        </w:rPr>
        <w:t xml:space="preserve">Ustawy </w:t>
      </w:r>
      <w:r w:rsidR="00C3257C" w:rsidRPr="00093624">
        <w:rPr>
          <w:i/>
          <w:iCs/>
          <w:lang w:val="pl-PL"/>
        </w:rPr>
        <w:t>o zmianie ustawy o udostępnianiu informacji o środowisku i jego ochronie, udziale społeczeństwa w ochronie środowiska oraz o ocenach oddziaływania na środowisko oraz niektórych innych ustaw (Dz. U. poz. 784) wprowadziło szereg zmian</w:t>
      </w:r>
      <w:r w:rsidR="0073454F" w:rsidRPr="00093624">
        <w:rPr>
          <w:i/>
          <w:iCs/>
          <w:lang w:val="pl-PL"/>
        </w:rPr>
        <w:t>. Które są konsekwencją</w:t>
      </w:r>
      <w:r w:rsidR="00C3257C" w:rsidRPr="00093624">
        <w:rPr>
          <w:i/>
          <w:iCs/>
          <w:lang w:val="pl-PL"/>
        </w:rPr>
        <w:t xml:space="preserve"> zarzutów KE, że RP nie zapewniła organizacjom pozarządowym możliwości wniesienia odwołania i skargi do sądu od decyzji w sprawie zezwolenia na inwestycję, dotyczących pozwoleń wodnoprawnych, pozwoleń na budowę oraz koncesji geologicznych, w zakresie ich zgodności z przepisami dyrektywy EIA, lub ograniczając taką możliwość, naruszyła art. 11 ust. 1 i 3 tej dyrektywy. Nowelizacja czyni więc zadość m.in. tym zarzutom dając możliwość organizacjom ekologicznym oraz stronom zaskarżenie decyzji na zezwolenia inwestycyjne. </w:t>
      </w:r>
    </w:p>
    <w:p w14:paraId="1D8F8CF6" w14:textId="77777777" w:rsidR="00685299" w:rsidRPr="00093624" w:rsidRDefault="00C3257C" w:rsidP="00513CC8">
      <w:pPr>
        <w:spacing w:line="288" w:lineRule="auto"/>
        <w:ind w:left="360" w:firstLine="944"/>
        <w:jc w:val="both"/>
        <w:rPr>
          <w:i/>
          <w:iCs/>
          <w:lang w:val="pl-PL"/>
        </w:rPr>
      </w:pPr>
      <w:r w:rsidRPr="00093624">
        <w:rPr>
          <w:i/>
          <w:iCs/>
          <w:lang w:val="pl-PL"/>
        </w:rPr>
        <w:t>W celu znalezienia balansu i kompromisu między tymi nowymi prawami</w:t>
      </w:r>
      <w:r w:rsidR="0073454F" w:rsidRPr="00093624">
        <w:rPr>
          <w:i/>
          <w:iCs/>
          <w:lang w:val="pl-PL"/>
        </w:rPr>
        <w:t xml:space="preserve"> tj. prawem</w:t>
      </w:r>
      <w:r w:rsidR="0019158B" w:rsidRPr="00093624">
        <w:rPr>
          <w:i/>
          <w:iCs/>
          <w:lang w:val="pl-PL"/>
        </w:rPr>
        <w:t xml:space="preserve"> do zaskarżania</w:t>
      </w:r>
      <w:r w:rsidRPr="00093624">
        <w:rPr>
          <w:i/>
          <w:iCs/>
          <w:lang w:val="pl-PL"/>
        </w:rPr>
        <w:t xml:space="preserve"> a prawem inwestora do </w:t>
      </w:r>
      <w:r w:rsidR="0019158B" w:rsidRPr="00093624">
        <w:rPr>
          <w:i/>
          <w:iCs/>
          <w:lang w:val="pl-PL"/>
        </w:rPr>
        <w:t>uzyskania decyzji inwestycyjne</w:t>
      </w:r>
      <w:r w:rsidR="001B169D" w:rsidRPr="00093624">
        <w:rPr>
          <w:i/>
          <w:iCs/>
          <w:lang w:val="pl-PL"/>
        </w:rPr>
        <w:t>j</w:t>
      </w:r>
      <w:r w:rsidR="0019158B" w:rsidRPr="00093624">
        <w:rPr>
          <w:i/>
          <w:iCs/>
          <w:lang w:val="pl-PL"/>
        </w:rPr>
        <w:t xml:space="preserve"> w rozsądnym terminie i pewności prawnego </w:t>
      </w:r>
      <w:r w:rsidR="001B169D" w:rsidRPr="00093624">
        <w:rPr>
          <w:i/>
          <w:iCs/>
          <w:lang w:val="pl-PL"/>
        </w:rPr>
        <w:t xml:space="preserve">obrotu </w:t>
      </w:r>
      <w:r w:rsidR="0019158B" w:rsidRPr="00093624">
        <w:rPr>
          <w:i/>
          <w:iCs/>
          <w:lang w:val="pl-PL"/>
        </w:rPr>
        <w:t>gospodarczego ważne jest aby te praw</w:t>
      </w:r>
      <w:r w:rsidR="0073454F" w:rsidRPr="00093624">
        <w:rPr>
          <w:i/>
          <w:iCs/>
          <w:lang w:val="pl-PL"/>
        </w:rPr>
        <w:t>o</w:t>
      </w:r>
      <w:r w:rsidR="0019158B" w:rsidRPr="00093624">
        <w:rPr>
          <w:i/>
          <w:iCs/>
          <w:lang w:val="pl-PL"/>
        </w:rPr>
        <w:t xml:space="preserve"> do skarżenia decyzji inwestycyjnych nie był</w:t>
      </w:r>
      <w:r w:rsidR="0073454F" w:rsidRPr="00093624">
        <w:rPr>
          <w:i/>
          <w:iCs/>
          <w:lang w:val="pl-PL"/>
        </w:rPr>
        <w:t>o</w:t>
      </w:r>
      <w:r w:rsidR="0019158B" w:rsidRPr="00093624">
        <w:rPr>
          <w:i/>
          <w:iCs/>
          <w:lang w:val="pl-PL"/>
        </w:rPr>
        <w:t xml:space="preserve"> traktowane instrumentalnie i nie wprowadzał</w:t>
      </w:r>
      <w:r w:rsidR="0073454F" w:rsidRPr="00093624">
        <w:rPr>
          <w:i/>
          <w:iCs/>
          <w:lang w:val="pl-PL"/>
        </w:rPr>
        <w:t>o</w:t>
      </w:r>
      <w:r w:rsidR="0019158B" w:rsidRPr="00093624">
        <w:rPr>
          <w:i/>
          <w:iCs/>
          <w:lang w:val="pl-PL"/>
        </w:rPr>
        <w:t xml:space="preserve"> </w:t>
      </w:r>
      <w:r w:rsidR="0073454F" w:rsidRPr="00093624">
        <w:rPr>
          <w:i/>
          <w:iCs/>
          <w:lang w:val="pl-PL"/>
        </w:rPr>
        <w:t xml:space="preserve">lub </w:t>
      </w:r>
      <w:r w:rsidR="0019158B" w:rsidRPr="00093624">
        <w:rPr>
          <w:i/>
          <w:iCs/>
          <w:lang w:val="pl-PL"/>
        </w:rPr>
        <w:t>nie promował</w:t>
      </w:r>
      <w:r w:rsidR="0073454F" w:rsidRPr="00093624">
        <w:rPr>
          <w:i/>
          <w:iCs/>
          <w:lang w:val="pl-PL"/>
        </w:rPr>
        <w:t>o</w:t>
      </w:r>
      <w:r w:rsidR="0019158B" w:rsidRPr="00093624">
        <w:rPr>
          <w:i/>
          <w:iCs/>
          <w:lang w:val="pl-PL"/>
        </w:rPr>
        <w:t xml:space="preserve"> praktyki hamującej inwestycje dla samego celu zaskarżenia bez merytorycznych argumentów i w sposób oczywiście bezzasadny. Instytucja nadużycia prawa procesowego </w:t>
      </w:r>
      <w:r w:rsidR="0073454F" w:rsidRPr="00093624">
        <w:rPr>
          <w:i/>
          <w:iCs/>
          <w:lang w:val="pl-PL"/>
        </w:rPr>
        <w:t>po</w:t>
      </w:r>
      <w:r w:rsidR="0019158B" w:rsidRPr="00093624">
        <w:rPr>
          <w:i/>
          <w:iCs/>
          <w:lang w:val="pl-PL"/>
        </w:rPr>
        <w:t>winna</w:t>
      </w:r>
      <w:r w:rsidR="0073454F" w:rsidRPr="00093624">
        <w:rPr>
          <w:i/>
          <w:iCs/>
          <w:lang w:val="pl-PL"/>
        </w:rPr>
        <w:t xml:space="preserve"> zostać</w:t>
      </w:r>
      <w:r w:rsidR="0019158B" w:rsidRPr="00093624">
        <w:rPr>
          <w:i/>
          <w:iCs/>
          <w:lang w:val="pl-PL"/>
        </w:rPr>
        <w:t xml:space="preserve"> wprowadzona, nie tylko w zakresie tego postępowania ale jako instytucja ogólna chroniąca postępowanie</w:t>
      </w:r>
      <w:r w:rsidR="00E944ED" w:rsidRPr="00093624">
        <w:rPr>
          <w:i/>
          <w:iCs/>
          <w:lang w:val="pl-PL"/>
        </w:rPr>
        <w:t xml:space="preserve"> w kodeksie postępowania administracyjnego</w:t>
      </w:r>
      <w:r w:rsidR="0019158B" w:rsidRPr="00093624">
        <w:rPr>
          <w:i/>
          <w:iCs/>
          <w:lang w:val="pl-PL"/>
        </w:rPr>
        <w:t xml:space="preserve"> </w:t>
      </w:r>
      <w:r w:rsidR="001B169D" w:rsidRPr="00093624">
        <w:rPr>
          <w:i/>
          <w:iCs/>
          <w:lang w:val="pl-PL"/>
        </w:rPr>
        <w:t xml:space="preserve">przeciwko </w:t>
      </w:r>
      <w:r w:rsidR="0019158B" w:rsidRPr="00093624">
        <w:rPr>
          <w:i/>
          <w:iCs/>
          <w:lang w:val="pl-PL"/>
        </w:rPr>
        <w:t>praktyk</w:t>
      </w:r>
      <w:r w:rsidR="00ED5AC3" w:rsidRPr="00093624">
        <w:rPr>
          <w:i/>
          <w:iCs/>
          <w:lang w:val="pl-PL"/>
        </w:rPr>
        <w:t>om</w:t>
      </w:r>
      <w:r w:rsidR="0019158B" w:rsidRPr="00093624">
        <w:rPr>
          <w:i/>
          <w:iCs/>
          <w:lang w:val="pl-PL"/>
        </w:rPr>
        <w:t xml:space="preserve"> przewlekania tego postępowania a tym samym działania na szkodę inwestora</w:t>
      </w:r>
      <w:r w:rsidR="000475A2" w:rsidRPr="00093624">
        <w:rPr>
          <w:i/>
          <w:iCs/>
          <w:lang w:val="pl-PL"/>
        </w:rPr>
        <w:t xml:space="preserve"> (postulat de lege </w:t>
      </w:r>
      <w:proofErr w:type="spellStart"/>
      <w:r w:rsidR="000475A2" w:rsidRPr="00093624">
        <w:rPr>
          <w:i/>
          <w:iCs/>
          <w:lang w:val="pl-PL"/>
        </w:rPr>
        <w:t>ferenda</w:t>
      </w:r>
      <w:proofErr w:type="spellEnd"/>
      <w:r w:rsidR="000475A2" w:rsidRPr="00093624">
        <w:rPr>
          <w:i/>
          <w:iCs/>
          <w:lang w:val="pl-PL"/>
        </w:rPr>
        <w:t>)</w:t>
      </w:r>
      <w:r w:rsidR="0019158B" w:rsidRPr="00093624">
        <w:rPr>
          <w:i/>
          <w:iCs/>
          <w:lang w:val="pl-PL"/>
        </w:rPr>
        <w:t>. Każde postępowanie narażone jest na tego typu nadużycia</w:t>
      </w:r>
      <w:r w:rsidR="00544DF0" w:rsidRPr="00093624">
        <w:rPr>
          <w:i/>
          <w:iCs/>
          <w:lang w:val="pl-PL"/>
        </w:rPr>
        <w:t xml:space="preserve"> i ustawodawca </w:t>
      </w:r>
      <w:r w:rsidR="0073454F" w:rsidRPr="00093624">
        <w:rPr>
          <w:i/>
          <w:iCs/>
          <w:lang w:val="pl-PL"/>
        </w:rPr>
        <w:t>po</w:t>
      </w:r>
      <w:r w:rsidR="00544DF0" w:rsidRPr="00093624">
        <w:rPr>
          <w:i/>
          <w:iCs/>
          <w:lang w:val="pl-PL"/>
        </w:rPr>
        <w:t xml:space="preserve">winien </w:t>
      </w:r>
      <w:r w:rsidR="0073454F" w:rsidRPr="00093624">
        <w:rPr>
          <w:i/>
          <w:iCs/>
          <w:lang w:val="pl-PL"/>
        </w:rPr>
        <w:t xml:space="preserve">takim działaniom </w:t>
      </w:r>
      <w:r w:rsidR="00544DF0" w:rsidRPr="00093624">
        <w:rPr>
          <w:i/>
          <w:iCs/>
          <w:lang w:val="pl-PL"/>
        </w:rPr>
        <w:t>przeciwdziałać.</w:t>
      </w:r>
      <w:r w:rsidR="0019158B" w:rsidRPr="00093624">
        <w:rPr>
          <w:i/>
          <w:iCs/>
          <w:lang w:val="pl-PL"/>
        </w:rPr>
        <w:t xml:space="preserve"> </w:t>
      </w:r>
    </w:p>
    <w:p w14:paraId="271F75FC" w14:textId="77777777" w:rsidR="0011431C" w:rsidRPr="00093624" w:rsidRDefault="00544DF0" w:rsidP="00513CC8">
      <w:pPr>
        <w:spacing w:line="288" w:lineRule="auto"/>
        <w:ind w:left="360" w:firstLine="944"/>
        <w:jc w:val="both"/>
        <w:rPr>
          <w:i/>
          <w:iCs/>
          <w:lang w:val="pl-PL"/>
        </w:rPr>
      </w:pPr>
      <w:r w:rsidRPr="00093624">
        <w:rPr>
          <w:i/>
          <w:iCs/>
          <w:lang w:val="pl-PL"/>
        </w:rPr>
        <w:t xml:space="preserve">Zaproponowane rozwiązanie wprowadza instytucję </w:t>
      </w:r>
      <w:r w:rsidRPr="00093624">
        <w:rPr>
          <w:b/>
          <w:bCs/>
          <w:i/>
          <w:iCs/>
          <w:u w:val="single"/>
          <w:lang w:val="pl-PL"/>
        </w:rPr>
        <w:t>nadużycia prawa procesowego</w:t>
      </w:r>
      <w:r w:rsidRPr="00093624">
        <w:rPr>
          <w:i/>
          <w:iCs/>
          <w:lang w:val="pl-PL"/>
        </w:rPr>
        <w:t xml:space="preserve"> oraz </w:t>
      </w:r>
      <w:r w:rsidRPr="00093624">
        <w:rPr>
          <w:b/>
          <w:bCs/>
          <w:i/>
          <w:iCs/>
          <w:u w:val="single"/>
          <w:lang w:val="pl-PL"/>
        </w:rPr>
        <w:t>oczywistą bezzasadność środków zaskarżenia</w:t>
      </w:r>
      <w:r w:rsidRPr="00093624">
        <w:rPr>
          <w:i/>
          <w:iCs/>
          <w:lang w:val="pl-PL"/>
        </w:rPr>
        <w:t xml:space="preserve"> gwarantowanych organizacji ekologicznej oraz stronie biorącej udział w postępowaniu środowiskowym w zakresie ich zgodności z przepisami dyrektywy EIA</w:t>
      </w:r>
      <w:r w:rsidR="000475A2" w:rsidRPr="00093624">
        <w:rPr>
          <w:i/>
          <w:iCs/>
          <w:lang w:val="pl-PL"/>
        </w:rPr>
        <w:t>. Powyższ</w:t>
      </w:r>
      <w:r w:rsidR="0073454F" w:rsidRPr="00093624">
        <w:rPr>
          <w:i/>
          <w:iCs/>
          <w:lang w:val="pl-PL"/>
        </w:rPr>
        <w:t>a</w:t>
      </w:r>
      <w:r w:rsidR="000475A2" w:rsidRPr="00093624">
        <w:rPr>
          <w:i/>
          <w:iCs/>
          <w:lang w:val="pl-PL"/>
        </w:rPr>
        <w:t xml:space="preserve">  propozycja </w:t>
      </w:r>
      <w:r w:rsidRPr="00093624">
        <w:rPr>
          <w:i/>
          <w:iCs/>
          <w:lang w:val="pl-PL"/>
        </w:rPr>
        <w:t>wychodz</w:t>
      </w:r>
      <w:r w:rsidR="0073454F" w:rsidRPr="00093624">
        <w:rPr>
          <w:i/>
          <w:iCs/>
          <w:lang w:val="pl-PL"/>
        </w:rPr>
        <w:t>i</w:t>
      </w:r>
      <w:r w:rsidRPr="00093624">
        <w:rPr>
          <w:i/>
          <w:iCs/>
          <w:lang w:val="pl-PL"/>
        </w:rPr>
        <w:t xml:space="preserve"> naprzeciw ewentualnym próbom intencjonalne</w:t>
      </w:r>
      <w:r w:rsidR="009964C9" w:rsidRPr="00093624">
        <w:rPr>
          <w:i/>
          <w:iCs/>
          <w:lang w:val="pl-PL"/>
        </w:rPr>
        <w:t>go</w:t>
      </w:r>
      <w:r w:rsidR="000475A2" w:rsidRPr="00093624">
        <w:rPr>
          <w:i/>
          <w:iCs/>
          <w:lang w:val="pl-PL"/>
        </w:rPr>
        <w:t xml:space="preserve"> </w:t>
      </w:r>
      <w:r w:rsidRPr="00093624">
        <w:rPr>
          <w:i/>
          <w:iCs/>
          <w:lang w:val="pl-PL"/>
        </w:rPr>
        <w:t>wstrzymania procesu inwestycyjnego bez merytorycznych argumentów</w:t>
      </w:r>
      <w:r w:rsidR="000475A2" w:rsidRPr="00093624">
        <w:rPr>
          <w:i/>
          <w:iCs/>
          <w:lang w:val="pl-PL"/>
        </w:rPr>
        <w:t xml:space="preserve"> i wbrew interesowi gospodarczemu a tym samym społecznemu</w:t>
      </w:r>
      <w:r w:rsidRPr="00093624">
        <w:rPr>
          <w:i/>
          <w:iCs/>
          <w:lang w:val="pl-PL"/>
        </w:rPr>
        <w:t xml:space="preserve">.  </w:t>
      </w:r>
    </w:p>
    <w:p w14:paraId="7CFE1C5C" w14:textId="77777777" w:rsidR="00544DF0" w:rsidRPr="00093624" w:rsidRDefault="00544DF0" w:rsidP="00544DF0">
      <w:pPr>
        <w:spacing w:line="288" w:lineRule="auto"/>
        <w:ind w:left="360"/>
        <w:jc w:val="both"/>
        <w:rPr>
          <w:i/>
          <w:iCs/>
          <w:lang w:val="pl-PL"/>
        </w:rPr>
      </w:pPr>
      <w:r w:rsidRPr="00093624">
        <w:rPr>
          <w:i/>
          <w:iCs/>
          <w:lang w:val="pl-PL"/>
        </w:rPr>
        <w:t>Taka instytucja jest szczególn</w:t>
      </w:r>
      <w:r w:rsidR="009964C9" w:rsidRPr="00093624">
        <w:rPr>
          <w:i/>
          <w:iCs/>
          <w:lang w:val="pl-PL"/>
        </w:rPr>
        <w:t>i</w:t>
      </w:r>
      <w:r w:rsidRPr="00093624">
        <w:rPr>
          <w:i/>
          <w:iCs/>
          <w:lang w:val="pl-PL"/>
        </w:rPr>
        <w:t>e ważna w przypadku</w:t>
      </w:r>
      <w:r w:rsidR="000475A2" w:rsidRPr="00093624">
        <w:rPr>
          <w:i/>
          <w:iCs/>
          <w:lang w:val="pl-PL"/>
        </w:rPr>
        <w:t xml:space="preserve"> postępowań, które</w:t>
      </w:r>
      <w:r w:rsidRPr="00093624">
        <w:rPr>
          <w:i/>
          <w:iCs/>
          <w:lang w:val="pl-PL"/>
        </w:rPr>
        <w:t xml:space="preserve"> </w:t>
      </w:r>
      <w:r w:rsidR="000475A2" w:rsidRPr="00093624">
        <w:rPr>
          <w:i/>
          <w:iCs/>
          <w:lang w:val="pl-PL"/>
        </w:rPr>
        <w:t>zapewniają</w:t>
      </w:r>
      <w:r w:rsidRPr="00093624">
        <w:rPr>
          <w:i/>
          <w:iCs/>
          <w:lang w:val="pl-PL"/>
        </w:rPr>
        <w:t xml:space="preserve"> udział </w:t>
      </w:r>
      <w:r w:rsidR="000475A2" w:rsidRPr="00093624">
        <w:rPr>
          <w:i/>
          <w:iCs/>
          <w:lang w:val="pl-PL"/>
        </w:rPr>
        <w:t>s</w:t>
      </w:r>
      <w:r w:rsidRPr="00093624">
        <w:rPr>
          <w:i/>
          <w:iCs/>
          <w:lang w:val="pl-PL"/>
        </w:rPr>
        <w:t>połeczeństwa, gdyż</w:t>
      </w:r>
      <w:r w:rsidR="000475A2" w:rsidRPr="00093624">
        <w:rPr>
          <w:i/>
          <w:iCs/>
          <w:lang w:val="pl-PL"/>
        </w:rPr>
        <w:t xml:space="preserve"> tautologią byłoby twierdzić, że</w:t>
      </w:r>
      <w:r w:rsidRPr="00093624">
        <w:rPr>
          <w:i/>
          <w:iCs/>
          <w:lang w:val="pl-PL"/>
        </w:rPr>
        <w:t xml:space="preserve"> </w:t>
      </w:r>
      <w:r w:rsidR="00E944ED" w:rsidRPr="00093624">
        <w:rPr>
          <w:i/>
          <w:iCs/>
          <w:lang w:val="pl-PL"/>
        </w:rPr>
        <w:t>ilość stron</w:t>
      </w:r>
      <w:r w:rsidR="001B169D" w:rsidRPr="00093624">
        <w:rPr>
          <w:i/>
          <w:iCs/>
          <w:lang w:val="pl-PL"/>
        </w:rPr>
        <w:t xml:space="preserve"> </w:t>
      </w:r>
      <w:r w:rsidR="000475A2" w:rsidRPr="00093624">
        <w:rPr>
          <w:i/>
          <w:iCs/>
          <w:lang w:val="pl-PL"/>
        </w:rPr>
        <w:t>nie zwiększa</w:t>
      </w:r>
      <w:r w:rsidR="00E944ED" w:rsidRPr="00093624">
        <w:rPr>
          <w:i/>
          <w:iCs/>
          <w:lang w:val="pl-PL"/>
        </w:rPr>
        <w:t xml:space="preserve"> prawdopodobieństwa działania niezgodnego z celem prawa, dla którego je ustanowiono. </w:t>
      </w:r>
    </w:p>
    <w:p w14:paraId="3B92F121" w14:textId="77777777" w:rsidR="00A2016A" w:rsidRPr="00093624" w:rsidRDefault="00A2016A" w:rsidP="00544DF0">
      <w:pPr>
        <w:spacing w:line="288" w:lineRule="auto"/>
        <w:jc w:val="both"/>
        <w:rPr>
          <w:b/>
          <w:bCs/>
          <w:lang w:val="pl-PL"/>
        </w:rPr>
      </w:pPr>
    </w:p>
    <w:p w14:paraId="0F3954A2" w14:textId="77777777" w:rsidR="00016A8B" w:rsidRDefault="00016A8B" w:rsidP="0018574F">
      <w:pPr>
        <w:spacing w:line="288" w:lineRule="auto"/>
        <w:jc w:val="center"/>
        <w:rPr>
          <w:rFonts w:asciiTheme="minorHAnsi" w:hAnsiTheme="minorHAnsi" w:cstheme="minorHAnsi"/>
          <w:b/>
          <w:bCs/>
          <w:sz w:val="22"/>
          <w:szCs w:val="22"/>
          <w:shd w:val="clear" w:color="auto" w:fill="FFFFFF"/>
          <w:lang w:val="pl-PL"/>
        </w:rPr>
      </w:pPr>
    </w:p>
    <w:p w14:paraId="257095EF" w14:textId="77777777" w:rsidR="00016A8B" w:rsidRDefault="00016A8B" w:rsidP="0018574F">
      <w:pPr>
        <w:spacing w:line="288" w:lineRule="auto"/>
        <w:jc w:val="center"/>
        <w:rPr>
          <w:rFonts w:asciiTheme="minorHAnsi" w:hAnsiTheme="minorHAnsi" w:cstheme="minorHAnsi"/>
          <w:b/>
          <w:bCs/>
          <w:sz w:val="22"/>
          <w:szCs w:val="22"/>
          <w:shd w:val="clear" w:color="auto" w:fill="FFFFFF"/>
          <w:lang w:val="pl-PL"/>
        </w:rPr>
      </w:pPr>
    </w:p>
    <w:p w14:paraId="6B34A573" w14:textId="77777777" w:rsidR="00016A8B" w:rsidRDefault="00016A8B" w:rsidP="0018574F">
      <w:pPr>
        <w:spacing w:line="288" w:lineRule="auto"/>
        <w:jc w:val="center"/>
        <w:rPr>
          <w:rFonts w:asciiTheme="minorHAnsi" w:hAnsiTheme="minorHAnsi" w:cstheme="minorHAnsi"/>
          <w:b/>
          <w:bCs/>
          <w:sz w:val="22"/>
          <w:szCs w:val="22"/>
          <w:shd w:val="clear" w:color="auto" w:fill="FFFFFF"/>
          <w:lang w:val="pl-PL"/>
        </w:rPr>
      </w:pPr>
    </w:p>
    <w:p w14:paraId="5DBC0C62" w14:textId="77777777" w:rsidR="00016A8B" w:rsidRDefault="00016A8B" w:rsidP="0018574F">
      <w:pPr>
        <w:spacing w:line="288" w:lineRule="auto"/>
        <w:jc w:val="center"/>
        <w:rPr>
          <w:rFonts w:asciiTheme="minorHAnsi" w:hAnsiTheme="minorHAnsi" w:cstheme="minorHAnsi"/>
          <w:b/>
          <w:bCs/>
          <w:sz w:val="22"/>
          <w:szCs w:val="22"/>
          <w:shd w:val="clear" w:color="auto" w:fill="FFFFFF"/>
          <w:lang w:val="pl-PL"/>
        </w:rPr>
      </w:pPr>
    </w:p>
    <w:p w14:paraId="1234031E" w14:textId="77777777" w:rsidR="00016A8B" w:rsidRDefault="00016A8B" w:rsidP="0018574F">
      <w:pPr>
        <w:spacing w:line="288" w:lineRule="auto"/>
        <w:jc w:val="center"/>
        <w:rPr>
          <w:rFonts w:asciiTheme="minorHAnsi" w:hAnsiTheme="minorHAnsi" w:cstheme="minorHAnsi"/>
          <w:b/>
          <w:bCs/>
          <w:sz w:val="22"/>
          <w:szCs w:val="22"/>
          <w:shd w:val="clear" w:color="auto" w:fill="FFFFFF"/>
          <w:lang w:val="pl-PL"/>
        </w:rPr>
      </w:pPr>
    </w:p>
    <w:p w14:paraId="70683E82" w14:textId="77777777" w:rsidR="000A3516" w:rsidRPr="00093624" w:rsidRDefault="000A3516" w:rsidP="0018574F">
      <w:pPr>
        <w:spacing w:line="288" w:lineRule="auto"/>
        <w:jc w:val="center"/>
        <w:rPr>
          <w:rFonts w:asciiTheme="minorHAnsi" w:hAnsiTheme="minorHAnsi" w:cstheme="minorHAnsi"/>
          <w:b/>
          <w:bCs/>
          <w:sz w:val="22"/>
          <w:szCs w:val="22"/>
          <w:shd w:val="clear" w:color="auto" w:fill="FFFFFF"/>
          <w:lang w:val="pl-PL"/>
        </w:rPr>
      </w:pPr>
      <w:r w:rsidRPr="00093624">
        <w:rPr>
          <w:rFonts w:asciiTheme="minorHAnsi" w:hAnsiTheme="minorHAnsi" w:cstheme="minorHAnsi"/>
          <w:b/>
          <w:bCs/>
          <w:sz w:val="22"/>
          <w:szCs w:val="22"/>
          <w:shd w:val="clear" w:color="auto" w:fill="FFFFFF"/>
          <w:lang w:val="pl-PL"/>
        </w:rPr>
        <w:lastRenderedPageBreak/>
        <w:t xml:space="preserve">Ustawa z dnia 27 kwietnia 2001 r. Prawo ochrony środowiska </w:t>
      </w:r>
    </w:p>
    <w:p w14:paraId="6A32EC4C" w14:textId="77777777" w:rsidR="00215761" w:rsidRPr="00093624" w:rsidRDefault="000A3516" w:rsidP="0018574F">
      <w:pPr>
        <w:spacing w:line="288" w:lineRule="auto"/>
        <w:jc w:val="center"/>
        <w:rPr>
          <w:rFonts w:asciiTheme="minorHAnsi" w:hAnsiTheme="minorHAnsi" w:cstheme="minorHAnsi"/>
          <w:b/>
          <w:bCs/>
          <w:sz w:val="22"/>
          <w:szCs w:val="22"/>
          <w:lang w:val="pl-PL"/>
        </w:rPr>
      </w:pPr>
      <w:r w:rsidRPr="00093624">
        <w:rPr>
          <w:rFonts w:asciiTheme="minorHAnsi" w:hAnsiTheme="minorHAnsi" w:cstheme="minorHAnsi"/>
          <w:b/>
          <w:bCs/>
          <w:sz w:val="22"/>
          <w:szCs w:val="22"/>
          <w:shd w:val="clear" w:color="auto" w:fill="FFFFFF"/>
          <w:lang w:val="pl-PL"/>
        </w:rPr>
        <w:t>(</w:t>
      </w:r>
      <w:proofErr w:type="spellStart"/>
      <w:r w:rsidRPr="00093624">
        <w:rPr>
          <w:rFonts w:asciiTheme="minorHAnsi" w:hAnsiTheme="minorHAnsi" w:cstheme="minorHAnsi"/>
          <w:b/>
          <w:bCs/>
          <w:sz w:val="22"/>
          <w:szCs w:val="22"/>
          <w:shd w:val="clear" w:color="auto" w:fill="FFFFFF"/>
          <w:lang w:val="pl-PL"/>
        </w:rPr>
        <w:t>t.j</w:t>
      </w:r>
      <w:proofErr w:type="spellEnd"/>
      <w:r w:rsidRPr="00093624">
        <w:rPr>
          <w:rFonts w:asciiTheme="minorHAnsi" w:hAnsiTheme="minorHAnsi" w:cstheme="minorHAnsi"/>
          <w:b/>
          <w:bCs/>
          <w:sz w:val="22"/>
          <w:szCs w:val="22"/>
          <w:shd w:val="clear" w:color="auto" w:fill="FFFFFF"/>
          <w:lang w:val="pl-PL"/>
        </w:rPr>
        <w:t xml:space="preserve">. Dz. U. z 2020 r. poz. 1219 z </w:t>
      </w:r>
      <w:proofErr w:type="spellStart"/>
      <w:r w:rsidRPr="00093624">
        <w:rPr>
          <w:rFonts w:asciiTheme="minorHAnsi" w:hAnsiTheme="minorHAnsi" w:cstheme="minorHAnsi"/>
          <w:b/>
          <w:bCs/>
          <w:sz w:val="22"/>
          <w:szCs w:val="22"/>
          <w:shd w:val="clear" w:color="auto" w:fill="FFFFFF"/>
          <w:lang w:val="pl-PL"/>
        </w:rPr>
        <w:t>późn</w:t>
      </w:r>
      <w:proofErr w:type="spellEnd"/>
      <w:r w:rsidRPr="00093624">
        <w:rPr>
          <w:rFonts w:asciiTheme="minorHAnsi" w:hAnsiTheme="minorHAnsi" w:cstheme="minorHAnsi"/>
          <w:b/>
          <w:bCs/>
          <w:sz w:val="22"/>
          <w:szCs w:val="22"/>
          <w:shd w:val="clear" w:color="auto" w:fill="FFFFFF"/>
          <w:lang w:val="pl-PL"/>
        </w:rPr>
        <w:t>. zm.).</w:t>
      </w:r>
    </w:p>
    <w:p w14:paraId="3EA00F2E" w14:textId="77777777" w:rsidR="00215761" w:rsidRPr="00093624" w:rsidRDefault="00215761" w:rsidP="0018574F">
      <w:pPr>
        <w:spacing w:line="288" w:lineRule="auto"/>
        <w:rPr>
          <w:rFonts w:asciiTheme="majorHAnsi" w:hAnsiTheme="majorHAnsi" w:cstheme="majorHAnsi"/>
          <w:lang w:val="pl-PL"/>
        </w:rPr>
      </w:pPr>
    </w:p>
    <w:p w14:paraId="1D731CF2" w14:textId="77777777" w:rsidR="00394567" w:rsidRPr="00093624" w:rsidRDefault="00394567" w:rsidP="0018574F">
      <w:pPr>
        <w:pStyle w:val="Akapitzlist"/>
        <w:numPr>
          <w:ilvl w:val="0"/>
          <w:numId w:val="3"/>
        </w:numPr>
        <w:spacing w:line="288" w:lineRule="auto"/>
        <w:ind w:left="567" w:hanging="567"/>
        <w:rPr>
          <w:b/>
          <w:bCs/>
          <w:lang w:val="pl-PL"/>
        </w:rPr>
      </w:pPr>
      <w:r w:rsidRPr="00093624">
        <w:rPr>
          <w:b/>
          <w:bCs/>
          <w:lang w:val="pl-PL"/>
        </w:rPr>
        <w:t>Przyrzeczenie wydania pozwolenia zintegrowanego</w:t>
      </w:r>
    </w:p>
    <w:p w14:paraId="642A4375" w14:textId="77777777" w:rsidR="00394567" w:rsidRPr="00093624" w:rsidRDefault="00394567" w:rsidP="0018574F">
      <w:pPr>
        <w:spacing w:line="288" w:lineRule="auto"/>
        <w:rPr>
          <w:lang w:val="pl-PL"/>
        </w:rPr>
      </w:pPr>
    </w:p>
    <w:p w14:paraId="446ACDA6" w14:textId="77777777" w:rsidR="00A2016A" w:rsidRPr="00093624" w:rsidRDefault="004B5143" w:rsidP="0018574F">
      <w:pPr>
        <w:pStyle w:val="Akapitzlist"/>
        <w:numPr>
          <w:ilvl w:val="0"/>
          <w:numId w:val="2"/>
        </w:numPr>
        <w:spacing w:line="288" w:lineRule="auto"/>
        <w:ind w:left="360"/>
        <w:jc w:val="both"/>
        <w:rPr>
          <w:lang w:val="pl-PL"/>
        </w:rPr>
      </w:pPr>
      <w:r w:rsidRPr="00093624">
        <w:rPr>
          <w:lang w:val="pl-PL"/>
        </w:rPr>
        <w:t xml:space="preserve">W art. 212 zmienia się ust 1, który otrzymuje brzmienie: </w:t>
      </w:r>
    </w:p>
    <w:p w14:paraId="50603398" w14:textId="77777777" w:rsidR="00A2016A" w:rsidRPr="00093624" w:rsidRDefault="004B5143" w:rsidP="00A2016A">
      <w:pPr>
        <w:pStyle w:val="Akapitzlist"/>
        <w:spacing w:line="288" w:lineRule="auto"/>
        <w:ind w:left="360"/>
        <w:jc w:val="both"/>
        <w:rPr>
          <w:lang w:val="pl-PL"/>
        </w:rPr>
      </w:pPr>
      <w:r w:rsidRPr="00093624">
        <w:rPr>
          <w:lang w:val="pl-PL"/>
        </w:rPr>
        <w:t>„</w:t>
      </w:r>
      <w:r w:rsidR="000F50B5" w:rsidRPr="00093624">
        <w:rPr>
          <w:lang w:val="pl-PL"/>
        </w:rPr>
        <w:t xml:space="preserve">1. </w:t>
      </w:r>
      <w:r w:rsidRPr="00093624">
        <w:rPr>
          <w:lang w:val="pl-PL"/>
        </w:rPr>
        <w:t>Minister właściwy do spraw klimatu prowadzi rejestr wniosków o wydanie pozwolenia zintegrowanego</w:t>
      </w:r>
      <w:r w:rsidR="00517621" w:rsidRPr="00093624">
        <w:rPr>
          <w:lang w:val="pl-PL"/>
        </w:rPr>
        <w:t>,</w:t>
      </w:r>
      <w:r w:rsidRPr="00093624">
        <w:rPr>
          <w:lang w:val="pl-PL"/>
        </w:rPr>
        <w:t xml:space="preserve"> </w:t>
      </w:r>
      <w:r w:rsidR="00517621" w:rsidRPr="00093624">
        <w:rPr>
          <w:lang w:val="pl-PL"/>
        </w:rPr>
        <w:t xml:space="preserve">wydanych promes oraz </w:t>
      </w:r>
      <w:r w:rsidRPr="00093624">
        <w:rPr>
          <w:lang w:val="pl-PL"/>
        </w:rPr>
        <w:t>wydanych pozwoleń zintegrowanych</w:t>
      </w:r>
      <w:r w:rsidR="00A2016A" w:rsidRPr="00093624">
        <w:rPr>
          <w:lang w:val="pl-PL"/>
        </w:rPr>
        <w:t>.</w:t>
      </w:r>
      <w:r w:rsidR="000F50B5" w:rsidRPr="00093624">
        <w:rPr>
          <w:lang w:val="pl-PL"/>
        </w:rPr>
        <w:t>”</w:t>
      </w:r>
    </w:p>
    <w:p w14:paraId="15A82357" w14:textId="77777777" w:rsidR="004B5143" w:rsidRPr="00093624" w:rsidRDefault="005A4BCA" w:rsidP="00A2016A">
      <w:pPr>
        <w:pStyle w:val="Akapitzlist"/>
        <w:spacing w:line="288" w:lineRule="auto"/>
        <w:ind w:left="360"/>
        <w:jc w:val="both"/>
        <w:rPr>
          <w:lang w:val="pl-PL"/>
        </w:rPr>
      </w:pPr>
      <w:r w:rsidRPr="00093624">
        <w:rPr>
          <w:lang w:val="pl-PL"/>
        </w:rPr>
        <w:t xml:space="preserve"> </w:t>
      </w:r>
    </w:p>
    <w:p w14:paraId="6E608144" w14:textId="77777777" w:rsidR="00F2652E" w:rsidRPr="00093624" w:rsidRDefault="00F2652E" w:rsidP="0018574F">
      <w:pPr>
        <w:pStyle w:val="Akapitzlist"/>
        <w:numPr>
          <w:ilvl w:val="0"/>
          <w:numId w:val="2"/>
        </w:numPr>
        <w:spacing w:line="288" w:lineRule="auto"/>
        <w:ind w:left="360"/>
        <w:jc w:val="both"/>
        <w:rPr>
          <w:lang w:val="pl-PL"/>
        </w:rPr>
      </w:pPr>
      <w:r w:rsidRPr="00093624">
        <w:rPr>
          <w:lang w:val="pl-PL"/>
        </w:rPr>
        <w:t xml:space="preserve">Dodaje się art. </w:t>
      </w:r>
      <w:r w:rsidR="003E2BCC" w:rsidRPr="00093624">
        <w:rPr>
          <w:lang w:val="pl-PL"/>
        </w:rPr>
        <w:t>219a</w:t>
      </w:r>
      <w:r w:rsidRPr="00093624">
        <w:rPr>
          <w:lang w:val="pl-PL"/>
        </w:rPr>
        <w:t xml:space="preserve"> w brzmieniu :</w:t>
      </w:r>
    </w:p>
    <w:p w14:paraId="074C048B" w14:textId="77777777" w:rsidR="009F63D5" w:rsidRPr="00093624" w:rsidRDefault="002C6F70" w:rsidP="00CC7116">
      <w:pPr>
        <w:spacing w:line="288" w:lineRule="auto"/>
        <w:ind w:left="360"/>
        <w:jc w:val="both"/>
        <w:rPr>
          <w:lang w:val="pl-PL"/>
        </w:rPr>
      </w:pPr>
      <w:r w:rsidRPr="00093624">
        <w:rPr>
          <w:lang w:val="pl-PL"/>
        </w:rPr>
        <w:t>„</w:t>
      </w:r>
      <w:r w:rsidR="00CC7116" w:rsidRPr="00093624">
        <w:rPr>
          <w:lang w:val="pl-PL"/>
        </w:rPr>
        <w:t xml:space="preserve">Art. 219a. 1. </w:t>
      </w:r>
      <w:r w:rsidR="00546D00" w:rsidRPr="00093624">
        <w:rPr>
          <w:lang w:val="pl-PL"/>
        </w:rPr>
        <w:t>Przed uzyskaniem pozwolenia zintegrowanego można</w:t>
      </w:r>
      <w:r w:rsidR="00FC30C1" w:rsidRPr="00093624">
        <w:rPr>
          <w:lang w:val="pl-PL"/>
        </w:rPr>
        <w:t xml:space="preserve"> </w:t>
      </w:r>
      <w:r w:rsidR="009F63D5" w:rsidRPr="00093624">
        <w:rPr>
          <w:lang w:val="pl-PL"/>
        </w:rPr>
        <w:t xml:space="preserve">ubiegać się o przyrzeczenie wydania </w:t>
      </w:r>
      <w:r w:rsidR="00546D00" w:rsidRPr="00093624">
        <w:rPr>
          <w:lang w:val="pl-PL"/>
        </w:rPr>
        <w:t>pozwolenia zintegrowanego</w:t>
      </w:r>
      <w:r w:rsidR="009F63D5" w:rsidRPr="00093624">
        <w:rPr>
          <w:lang w:val="pl-PL"/>
        </w:rPr>
        <w:t xml:space="preserve"> zwane dalej "promesą". W promesie uzależnia się udzielenie </w:t>
      </w:r>
      <w:r w:rsidR="00546D00" w:rsidRPr="00093624">
        <w:rPr>
          <w:lang w:val="pl-PL"/>
        </w:rPr>
        <w:t>pozwolenia zintegrowanego</w:t>
      </w:r>
      <w:r w:rsidR="009F63D5" w:rsidRPr="00093624">
        <w:rPr>
          <w:lang w:val="pl-PL"/>
        </w:rPr>
        <w:t xml:space="preserve"> od spełnienia warunków </w:t>
      </w:r>
      <w:r w:rsidR="00546D00" w:rsidRPr="00093624">
        <w:rPr>
          <w:lang w:val="pl-PL"/>
        </w:rPr>
        <w:t xml:space="preserve">wydania tego pozwolenia, a w szczególności od spełnienia warunków wynikających z oceny oddziaływania przedsięwzięcia na środowisko, o ile </w:t>
      </w:r>
      <w:r w:rsidR="00735356" w:rsidRPr="00093624">
        <w:rPr>
          <w:lang w:val="pl-PL"/>
        </w:rPr>
        <w:t xml:space="preserve">będzie </w:t>
      </w:r>
      <w:r w:rsidR="00546D00" w:rsidRPr="00093624">
        <w:rPr>
          <w:lang w:val="pl-PL"/>
        </w:rPr>
        <w:t>wymagana</w:t>
      </w:r>
      <w:r w:rsidR="009F63D5" w:rsidRPr="00093624">
        <w:rPr>
          <w:lang w:val="pl-PL"/>
        </w:rPr>
        <w:t>.</w:t>
      </w:r>
    </w:p>
    <w:p w14:paraId="0A56FF46" w14:textId="77777777" w:rsidR="0015046F" w:rsidRPr="00093624" w:rsidRDefault="009F63D5" w:rsidP="00CC7116">
      <w:pPr>
        <w:pStyle w:val="Akapitzlist"/>
        <w:numPr>
          <w:ilvl w:val="0"/>
          <w:numId w:val="8"/>
        </w:numPr>
        <w:spacing w:line="288" w:lineRule="auto"/>
        <w:jc w:val="both"/>
        <w:rPr>
          <w:lang w:val="pl-PL"/>
        </w:rPr>
      </w:pPr>
      <w:r w:rsidRPr="00093624">
        <w:rPr>
          <w:lang w:val="pl-PL"/>
        </w:rPr>
        <w:t xml:space="preserve">W postępowaniu o udzielenie promesy stosuje się </w:t>
      </w:r>
      <w:r w:rsidR="00A258CD" w:rsidRPr="00093624">
        <w:rPr>
          <w:lang w:val="pl-PL"/>
        </w:rPr>
        <w:t xml:space="preserve">odpowiednio </w:t>
      </w:r>
      <w:r w:rsidRPr="00093624">
        <w:rPr>
          <w:lang w:val="pl-PL"/>
        </w:rPr>
        <w:t xml:space="preserve">przepisy dotyczące </w:t>
      </w:r>
      <w:r w:rsidR="00F2652E" w:rsidRPr="00093624">
        <w:rPr>
          <w:lang w:val="pl-PL"/>
        </w:rPr>
        <w:t>wydania pozwolenia zintegrowanego</w:t>
      </w:r>
      <w:r w:rsidR="00F57DDF" w:rsidRPr="00093624">
        <w:rPr>
          <w:lang w:val="pl-PL"/>
        </w:rPr>
        <w:t xml:space="preserve"> z wyłączeniem </w:t>
      </w:r>
      <w:r w:rsidR="000F50B5" w:rsidRPr="00093624">
        <w:rPr>
          <w:lang w:val="pl-PL"/>
        </w:rPr>
        <w:t>postanowień</w:t>
      </w:r>
      <w:r w:rsidR="00743BE7" w:rsidRPr="00093624">
        <w:rPr>
          <w:lang w:val="pl-PL"/>
        </w:rPr>
        <w:t>:</w:t>
      </w:r>
      <w:r w:rsidR="000F50B5" w:rsidRPr="00093624">
        <w:rPr>
          <w:lang w:val="pl-PL"/>
        </w:rPr>
        <w:t xml:space="preserve"> </w:t>
      </w:r>
    </w:p>
    <w:p w14:paraId="468BCB70" w14:textId="77777777" w:rsidR="0015046F" w:rsidRPr="00093624" w:rsidRDefault="000F50B5" w:rsidP="0015046F">
      <w:pPr>
        <w:pStyle w:val="Akapitzlist"/>
        <w:numPr>
          <w:ilvl w:val="0"/>
          <w:numId w:val="10"/>
        </w:numPr>
        <w:spacing w:line="288" w:lineRule="auto"/>
        <w:jc w:val="both"/>
        <w:rPr>
          <w:lang w:val="pl-PL"/>
        </w:rPr>
      </w:pPr>
      <w:r w:rsidRPr="00093624">
        <w:rPr>
          <w:lang w:val="pl-PL"/>
        </w:rPr>
        <w:t>które są związane</w:t>
      </w:r>
      <w:r w:rsidR="0015046F" w:rsidRPr="00093624">
        <w:rPr>
          <w:lang w:val="pl-PL"/>
        </w:rPr>
        <w:t xml:space="preserve"> lub będą wynikiem przeprowadzenia</w:t>
      </w:r>
      <w:r w:rsidRPr="00093624">
        <w:rPr>
          <w:lang w:val="pl-PL"/>
        </w:rPr>
        <w:t xml:space="preserve"> ocen</w:t>
      </w:r>
      <w:r w:rsidR="0015046F" w:rsidRPr="00093624">
        <w:rPr>
          <w:lang w:val="pl-PL"/>
        </w:rPr>
        <w:t>y</w:t>
      </w:r>
      <w:r w:rsidRPr="00093624">
        <w:rPr>
          <w:lang w:val="pl-PL"/>
        </w:rPr>
        <w:t xml:space="preserve"> oddziaływania na środowisko w ramach postępowania o wydanie decyzji o środowiskowych uwarunkowaniach oraz</w:t>
      </w:r>
      <w:r w:rsidR="00DB7158" w:rsidRPr="00093624">
        <w:rPr>
          <w:lang w:val="pl-PL"/>
        </w:rPr>
        <w:t xml:space="preserve"> </w:t>
      </w:r>
    </w:p>
    <w:p w14:paraId="7C086B90" w14:textId="77777777" w:rsidR="0015046F" w:rsidRPr="00093624" w:rsidRDefault="00DB7158" w:rsidP="0015046F">
      <w:pPr>
        <w:pStyle w:val="Akapitzlist"/>
        <w:numPr>
          <w:ilvl w:val="0"/>
          <w:numId w:val="10"/>
        </w:numPr>
        <w:spacing w:line="288" w:lineRule="auto"/>
        <w:jc w:val="both"/>
        <w:rPr>
          <w:lang w:val="pl-PL"/>
        </w:rPr>
      </w:pPr>
      <w:r w:rsidRPr="00093624">
        <w:rPr>
          <w:lang w:val="pl-PL"/>
        </w:rPr>
        <w:t xml:space="preserve">art. </w:t>
      </w:r>
      <w:r w:rsidR="00F44752" w:rsidRPr="00093624">
        <w:rPr>
          <w:lang w:val="pl-PL"/>
        </w:rPr>
        <w:t>208 ust. 4 pkt 4</w:t>
      </w:r>
      <w:r w:rsidR="00487ED7" w:rsidRPr="00093624">
        <w:rPr>
          <w:lang w:val="pl-PL"/>
        </w:rPr>
        <w:t xml:space="preserve"> i</w:t>
      </w:r>
      <w:r w:rsidR="00546F1D" w:rsidRPr="00093624">
        <w:rPr>
          <w:lang w:val="pl-PL"/>
        </w:rPr>
        <w:t xml:space="preserve"> ust. 6 pkt 3</w:t>
      </w:r>
      <w:r w:rsidR="00487ED7" w:rsidRPr="00093624">
        <w:rPr>
          <w:lang w:val="pl-PL"/>
        </w:rPr>
        <w:t xml:space="preserve"> i </w:t>
      </w:r>
      <w:r w:rsidR="00546F1D" w:rsidRPr="00093624">
        <w:rPr>
          <w:lang w:val="pl-PL"/>
        </w:rPr>
        <w:t>ust. 8</w:t>
      </w:r>
      <w:r w:rsidR="00F44752" w:rsidRPr="00093624">
        <w:rPr>
          <w:lang w:val="pl-PL"/>
        </w:rPr>
        <w:t xml:space="preserve">, art. </w:t>
      </w:r>
      <w:r w:rsidRPr="00093624">
        <w:rPr>
          <w:lang w:val="pl-PL"/>
        </w:rPr>
        <w:t>209 ust. 2 i</w:t>
      </w:r>
      <w:r w:rsidR="00F44752" w:rsidRPr="00093624">
        <w:rPr>
          <w:lang w:val="pl-PL"/>
        </w:rPr>
        <w:t xml:space="preserve"> art.</w:t>
      </w:r>
      <w:r w:rsidRPr="00093624">
        <w:rPr>
          <w:lang w:val="pl-PL"/>
        </w:rPr>
        <w:t xml:space="preserve"> 210</w:t>
      </w:r>
      <w:r w:rsidR="0015046F" w:rsidRPr="00093624">
        <w:rPr>
          <w:lang w:val="pl-PL"/>
        </w:rPr>
        <w:t xml:space="preserve"> ust. 3 i 3a</w:t>
      </w:r>
      <w:r w:rsidR="00834AB7" w:rsidRPr="00093624">
        <w:rPr>
          <w:lang w:val="pl-PL"/>
        </w:rPr>
        <w:t xml:space="preserve"> oraz art. 41a</w:t>
      </w:r>
      <w:r w:rsidR="00834F4D" w:rsidRPr="00093624">
        <w:rPr>
          <w:lang w:val="pl-PL"/>
        </w:rPr>
        <w:t xml:space="preserve"> </w:t>
      </w:r>
      <w:r w:rsidR="00834AB7" w:rsidRPr="00093624">
        <w:rPr>
          <w:lang w:val="pl-PL"/>
        </w:rPr>
        <w:t>ustawy z dnia 14 grudnia 2012 r. o odpadach</w:t>
      </w:r>
      <w:r w:rsidR="000F50B5" w:rsidRPr="00093624">
        <w:rPr>
          <w:lang w:val="pl-PL"/>
        </w:rPr>
        <w:t>.</w:t>
      </w:r>
      <w:r w:rsidRPr="00093624">
        <w:rPr>
          <w:lang w:val="pl-PL"/>
        </w:rPr>
        <w:t xml:space="preserve"> </w:t>
      </w:r>
    </w:p>
    <w:p w14:paraId="6A137862" w14:textId="77777777" w:rsidR="00F44752" w:rsidRPr="00093624" w:rsidRDefault="00DB7158" w:rsidP="0015046F">
      <w:pPr>
        <w:pStyle w:val="Akapitzlist"/>
        <w:numPr>
          <w:ilvl w:val="0"/>
          <w:numId w:val="8"/>
        </w:numPr>
        <w:spacing w:line="288" w:lineRule="auto"/>
        <w:jc w:val="both"/>
        <w:rPr>
          <w:lang w:val="pl-PL"/>
        </w:rPr>
      </w:pPr>
      <w:r w:rsidRPr="00093624">
        <w:rPr>
          <w:lang w:val="pl-PL"/>
        </w:rPr>
        <w:t>Wydanie promesy powinno nastąpić w ciągu 3 miesięcy od dnia złożenia wniosku; przepis art. 35 § 5 Kodeksu postępowania administracyjnego stosuje się odpowiednio.</w:t>
      </w:r>
    </w:p>
    <w:p w14:paraId="07FE3839" w14:textId="77777777" w:rsidR="00F57DDF" w:rsidRPr="00093624" w:rsidRDefault="0015046F" w:rsidP="0015046F">
      <w:pPr>
        <w:pStyle w:val="Akapitzlist"/>
        <w:numPr>
          <w:ilvl w:val="0"/>
          <w:numId w:val="8"/>
        </w:numPr>
        <w:spacing w:line="288" w:lineRule="auto"/>
        <w:jc w:val="both"/>
        <w:rPr>
          <w:lang w:val="pl-PL"/>
        </w:rPr>
      </w:pPr>
      <w:r w:rsidRPr="00093624">
        <w:rPr>
          <w:lang w:val="pl-PL"/>
        </w:rPr>
        <w:t xml:space="preserve">Opłata rejestracyjna </w:t>
      </w:r>
      <w:r w:rsidR="000629DC" w:rsidRPr="00093624">
        <w:rPr>
          <w:lang w:val="pl-PL"/>
        </w:rPr>
        <w:t>od</w:t>
      </w:r>
      <w:r w:rsidRPr="00093624">
        <w:rPr>
          <w:lang w:val="pl-PL"/>
        </w:rPr>
        <w:t xml:space="preserve"> </w:t>
      </w:r>
      <w:r w:rsidR="00F44752" w:rsidRPr="00093624">
        <w:rPr>
          <w:lang w:val="pl-PL"/>
        </w:rPr>
        <w:t xml:space="preserve">wydania </w:t>
      </w:r>
      <w:r w:rsidRPr="00093624">
        <w:rPr>
          <w:lang w:val="pl-PL"/>
        </w:rPr>
        <w:t xml:space="preserve">promesy wynosi </w:t>
      </w:r>
      <w:r w:rsidR="000629DC" w:rsidRPr="00093624">
        <w:rPr>
          <w:lang w:val="pl-PL"/>
        </w:rPr>
        <w:t>10</w:t>
      </w:r>
      <w:r w:rsidRPr="00093624">
        <w:rPr>
          <w:lang w:val="pl-PL"/>
        </w:rPr>
        <w:t>% opłaty rejestracyjnej, która byłaby wymagana w przypadku wniosku o wydanie pozwolenia zintegrowanego dla tej instalacji.</w:t>
      </w:r>
      <w:r w:rsidR="000629DC" w:rsidRPr="00093624">
        <w:rPr>
          <w:lang w:val="pl-PL"/>
        </w:rPr>
        <w:t xml:space="preserve"> Opłata rejestracyjna dla przedłużenia promesy wynosi 25% opłaty rejestracyjnej od wydania promesy. </w:t>
      </w:r>
    </w:p>
    <w:p w14:paraId="3EBF9668" w14:textId="77777777" w:rsidR="0004495F" w:rsidRPr="00093624" w:rsidRDefault="00F57DDF" w:rsidP="0015046F">
      <w:pPr>
        <w:pStyle w:val="Akapitzlist"/>
        <w:numPr>
          <w:ilvl w:val="0"/>
          <w:numId w:val="8"/>
        </w:numPr>
        <w:spacing w:line="288" w:lineRule="auto"/>
        <w:jc w:val="both"/>
        <w:rPr>
          <w:lang w:val="pl-PL"/>
        </w:rPr>
      </w:pPr>
      <w:r w:rsidRPr="00093624">
        <w:rPr>
          <w:lang w:val="pl-PL"/>
        </w:rPr>
        <w:t>Promesę można wydać mimo</w:t>
      </w:r>
      <w:r w:rsidR="0004495F" w:rsidRPr="00093624">
        <w:rPr>
          <w:lang w:val="pl-PL"/>
        </w:rPr>
        <w:t>:</w:t>
      </w:r>
    </w:p>
    <w:p w14:paraId="56F9FA5B" w14:textId="77777777" w:rsidR="009F63D5" w:rsidRPr="00093624" w:rsidRDefault="0091301E" w:rsidP="00CC7116">
      <w:pPr>
        <w:pStyle w:val="Akapitzlist"/>
        <w:numPr>
          <w:ilvl w:val="1"/>
          <w:numId w:val="9"/>
        </w:numPr>
        <w:spacing w:line="288" w:lineRule="auto"/>
        <w:jc w:val="both"/>
        <w:rPr>
          <w:lang w:val="pl-PL"/>
        </w:rPr>
      </w:pPr>
      <w:r w:rsidRPr="00093624">
        <w:rPr>
          <w:lang w:val="pl-PL"/>
        </w:rPr>
        <w:t xml:space="preserve">postępowań w toku na podstawie art. 75 ust 8 </w:t>
      </w:r>
      <w:r w:rsidR="00A258CD" w:rsidRPr="00093624">
        <w:rPr>
          <w:lang w:val="pl-PL"/>
        </w:rPr>
        <w:t>ustawy z dnia 3 października 2008 r. o udostępnianiu informacji o środowisku i jego ochronie, udziale społeczeństwa w ochronie środowiska oraz o ocenach oddziaływania na środowisko (</w:t>
      </w:r>
      <w:proofErr w:type="spellStart"/>
      <w:r w:rsidR="00A258CD" w:rsidRPr="00093624">
        <w:rPr>
          <w:lang w:val="pl-PL"/>
        </w:rPr>
        <w:t>t.j</w:t>
      </w:r>
      <w:proofErr w:type="spellEnd"/>
      <w:r w:rsidR="00A258CD" w:rsidRPr="00093624">
        <w:rPr>
          <w:lang w:val="pl-PL"/>
        </w:rPr>
        <w:t xml:space="preserve">. Dz. U. z 2021 r. poz. 247 z </w:t>
      </w:r>
      <w:proofErr w:type="spellStart"/>
      <w:r w:rsidR="00A258CD" w:rsidRPr="00093624">
        <w:rPr>
          <w:lang w:val="pl-PL"/>
        </w:rPr>
        <w:t>późn</w:t>
      </w:r>
      <w:proofErr w:type="spellEnd"/>
      <w:r w:rsidR="00A258CD" w:rsidRPr="00093624">
        <w:rPr>
          <w:lang w:val="pl-PL"/>
        </w:rPr>
        <w:t xml:space="preserve">. zm.). </w:t>
      </w:r>
    </w:p>
    <w:p w14:paraId="4F066873" w14:textId="77777777" w:rsidR="0004495F" w:rsidRPr="00093624" w:rsidRDefault="0004495F" w:rsidP="00CC7116">
      <w:pPr>
        <w:pStyle w:val="Akapitzlist"/>
        <w:numPr>
          <w:ilvl w:val="1"/>
          <w:numId w:val="9"/>
        </w:numPr>
        <w:spacing w:line="288" w:lineRule="auto"/>
        <w:jc w:val="both"/>
        <w:rPr>
          <w:lang w:val="pl-PL"/>
        </w:rPr>
      </w:pPr>
      <w:r w:rsidRPr="00093624">
        <w:rPr>
          <w:lang w:val="pl-PL"/>
        </w:rPr>
        <w:t>brak</w:t>
      </w:r>
      <w:r w:rsidR="00F934C7" w:rsidRPr="00093624">
        <w:rPr>
          <w:lang w:val="pl-PL"/>
        </w:rPr>
        <w:t>u</w:t>
      </w:r>
      <w:r w:rsidRPr="00093624">
        <w:rPr>
          <w:lang w:val="pl-PL"/>
        </w:rPr>
        <w:t xml:space="preserve"> tytułu prawnego do instalacji</w:t>
      </w:r>
      <w:r w:rsidR="00152FDC" w:rsidRPr="00093624">
        <w:rPr>
          <w:lang w:val="pl-PL"/>
        </w:rPr>
        <w:t xml:space="preserve"> na dzień wydania promesy</w:t>
      </w:r>
      <w:r w:rsidRPr="00093624">
        <w:rPr>
          <w:lang w:val="pl-PL"/>
        </w:rPr>
        <w:t xml:space="preserve">. </w:t>
      </w:r>
    </w:p>
    <w:p w14:paraId="43E1D320" w14:textId="77777777" w:rsidR="009F63D5" w:rsidRPr="00093624" w:rsidRDefault="009F63D5" w:rsidP="0015046F">
      <w:pPr>
        <w:pStyle w:val="Akapitzlist"/>
        <w:numPr>
          <w:ilvl w:val="0"/>
          <w:numId w:val="8"/>
        </w:numPr>
        <w:spacing w:line="288" w:lineRule="auto"/>
        <w:jc w:val="both"/>
        <w:rPr>
          <w:lang w:val="pl-PL"/>
        </w:rPr>
      </w:pPr>
      <w:r w:rsidRPr="00093624">
        <w:rPr>
          <w:lang w:val="pl-PL"/>
        </w:rPr>
        <w:t xml:space="preserve">W promesie ustala się okres jej ważności, z tym że nie może on być krótszy niż </w:t>
      </w:r>
      <w:r w:rsidR="00546D00" w:rsidRPr="00093624">
        <w:rPr>
          <w:lang w:val="pl-PL"/>
        </w:rPr>
        <w:t>18 miesięcy</w:t>
      </w:r>
      <w:r w:rsidR="00B33AA4" w:rsidRPr="00093624">
        <w:rPr>
          <w:lang w:val="pl-PL"/>
        </w:rPr>
        <w:t xml:space="preserve"> od jej wydania</w:t>
      </w:r>
      <w:r w:rsidRPr="00093624">
        <w:rPr>
          <w:lang w:val="pl-PL"/>
        </w:rPr>
        <w:t>.</w:t>
      </w:r>
      <w:r w:rsidR="003F7B3D" w:rsidRPr="00093624">
        <w:rPr>
          <w:lang w:val="pl-PL"/>
        </w:rPr>
        <w:t xml:space="preserve"> Promesa może być przedłużona na kolejny okres do 12 miesięcy</w:t>
      </w:r>
      <w:r w:rsidR="00A03B30" w:rsidRPr="00093624">
        <w:rPr>
          <w:lang w:val="pl-PL"/>
        </w:rPr>
        <w:t xml:space="preserve"> na wniosek </w:t>
      </w:r>
      <w:r w:rsidR="00F2652E" w:rsidRPr="00093624">
        <w:rPr>
          <w:lang w:val="pl-PL"/>
        </w:rPr>
        <w:t xml:space="preserve">strony której udzielono promesy, </w:t>
      </w:r>
      <w:r w:rsidR="00A03B30" w:rsidRPr="00093624">
        <w:rPr>
          <w:lang w:val="pl-PL"/>
        </w:rPr>
        <w:t>złożony przed upływem ważności promesy</w:t>
      </w:r>
      <w:r w:rsidR="00E61B72" w:rsidRPr="00093624">
        <w:rPr>
          <w:lang w:val="pl-PL"/>
        </w:rPr>
        <w:t>; przedłużenie można ponowić</w:t>
      </w:r>
      <w:r w:rsidR="00CC3AB6" w:rsidRPr="00093624">
        <w:rPr>
          <w:lang w:val="pl-PL"/>
        </w:rPr>
        <w:t>, ale okres obowiązywania promesy nie może przekroczyć łącznie 36 miesięcy</w:t>
      </w:r>
      <w:r w:rsidR="008030C7" w:rsidRPr="00093624">
        <w:rPr>
          <w:lang w:val="pl-PL"/>
        </w:rPr>
        <w:t xml:space="preserve">. </w:t>
      </w:r>
      <w:r w:rsidR="0091301E" w:rsidRPr="00093624">
        <w:rPr>
          <w:lang w:val="pl-PL"/>
        </w:rPr>
        <w:t>Każde p</w:t>
      </w:r>
      <w:r w:rsidR="00A03B30" w:rsidRPr="00093624">
        <w:rPr>
          <w:lang w:val="pl-PL"/>
        </w:rPr>
        <w:t>rzedłużen</w:t>
      </w:r>
      <w:r w:rsidR="00F44752" w:rsidRPr="00093624">
        <w:rPr>
          <w:lang w:val="pl-PL"/>
        </w:rPr>
        <w:t>i</w:t>
      </w:r>
      <w:r w:rsidR="00A03B30" w:rsidRPr="00093624">
        <w:rPr>
          <w:lang w:val="pl-PL"/>
        </w:rPr>
        <w:t xml:space="preserve">e promesy liczy się od dnia upływu ważności </w:t>
      </w:r>
      <w:r w:rsidR="00735356" w:rsidRPr="00093624">
        <w:rPr>
          <w:lang w:val="pl-PL"/>
        </w:rPr>
        <w:t xml:space="preserve">poprzedniej </w:t>
      </w:r>
      <w:r w:rsidR="00A03B30" w:rsidRPr="00093624">
        <w:rPr>
          <w:lang w:val="pl-PL"/>
        </w:rPr>
        <w:t xml:space="preserve">promesy. </w:t>
      </w:r>
    </w:p>
    <w:p w14:paraId="496D5A2D" w14:textId="77777777" w:rsidR="009F63D5" w:rsidRPr="00093624" w:rsidRDefault="009F63D5" w:rsidP="0015046F">
      <w:pPr>
        <w:pStyle w:val="Akapitzlist"/>
        <w:numPr>
          <w:ilvl w:val="0"/>
          <w:numId w:val="8"/>
        </w:numPr>
        <w:spacing w:line="288" w:lineRule="auto"/>
        <w:jc w:val="both"/>
        <w:rPr>
          <w:lang w:val="pl-PL"/>
        </w:rPr>
      </w:pPr>
      <w:r w:rsidRPr="00093624">
        <w:rPr>
          <w:lang w:val="pl-PL"/>
        </w:rPr>
        <w:t xml:space="preserve">W okresie ważności promesy nie można odmówić </w:t>
      </w:r>
      <w:r w:rsidR="003F7B3D" w:rsidRPr="00093624">
        <w:rPr>
          <w:lang w:val="pl-PL"/>
        </w:rPr>
        <w:t xml:space="preserve">wydania </w:t>
      </w:r>
      <w:r w:rsidR="00546D00" w:rsidRPr="00093624">
        <w:rPr>
          <w:lang w:val="pl-PL"/>
        </w:rPr>
        <w:t>pozwolenia zintegrowanego</w:t>
      </w:r>
      <w:r w:rsidRPr="00093624">
        <w:rPr>
          <w:lang w:val="pl-PL"/>
        </w:rPr>
        <w:t xml:space="preserve"> określone</w:t>
      </w:r>
      <w:r w:rsidR="00546D00" w:rsidRPr="00093624">
        <w:rPr>
          <w:lang w:val="pl-PL"/>
        </w:rPr>
        <w:t>go</w:t>
      </w:r>
      <w:r w:rsidRPr="00093624">
        <w:rPr>
          <w:lang w:val="pl-PL"/>
        </w:rPr>
        <w:t xml:space="preserve"> w promesie, chyba że:</w:t>
      </w:r>
    </w:p>
    <w:p w14:paraId="03294B3D" w14:textId="77777777" w:rsidR="009F63D5" w:rsidRPr="00093624" w:rsidRDefault="00A03B30" w:rsidP="0018574F">
      <w:pPr>
        <w:pStyle w:val="Akapitzlist"/>
        <w:numPr>
          <w:ilvl w:val="0"/>
          <w:numId w:val="6"/>
        </w:numPr>
        <w:spacing w:line="288" w:lineRule="auto"/>
        <w:jc w:val="both"/>
        <w:rPr>
          <w:lang w:val="pl-PL"/>
        </w:rPr>
      </w:pPr>
      <w:r w:rsidRPr="00093624">
        <w:rPr>
          <w:lang w:val="pl-PL"/>
        </w:rPr>
        <w:t xml:space="preserve">nastąpiła istotna zmiana </w:t>
      </w:r>
      <w:r w:rsidR="000A3516" w:rsidRPr="00093624">
        <w:rPr>
          <w:lang w:val="pl-PL"/>
        </w:rPr>
        <w:t xml:space="preserve">danych </w:t>
      </w:r>
      <w:r w:rsidRPr="00093624">
        <w:rPr>
          <w:lang w:val="pl-PL"/>
        </w:rPr>
        <w:t xml:space="preserve">w stosunku do </w:t>
      </w:r>
      <w:r w:rsidR="009F63D5" w:rsidRPr="00093624">
        <w:rPr>
          <w:lang w:val="pl-PL"/>
        </w:rPr>
        <w:t>wniosku o udzielenie promesy</w:t>
      </w:r>
      <w:r w:rsidR="00F44752" w:rsidRPr="00093624">
        <w:rPr>
          <w:lang w:val="pl-PL"/>
        </w:rPr>
        <w:t xml:space="preserve">; za istotną zmianę nie uważa się zmian, które </w:t>
      </w:r>
      <w:r w:rsidR="0090442D" w:rsidRPr="00093624">
        <w:rPr>
          <w:lang w:val="pl-PL"/>
        </w:rPr>
        <w:t>zostały określone</w:t>
      </w:r>
      <w:r w:rsidR="00F44752" w:rsidRPr="00093624">
        <w:rPr>
          <w:lang w:val="pl-PL"/>
        </w:rPr>
        <w:t xml:space="preserve"> </w:t>
      </w:r>
      <w:r w:rsidR="0090442D" w:rsidRPr="00093624">
        <w:rPr>
          <w:lang w:val="pl-PL"/>
        </w:rPr>
        <w:t>w</w:t>
      </w:r>
      <w:r w:rsidR="00F44752" w:rsidRPr="00093624">
        <w:rPr>
          <w:lang w:val="pl-PL"/>
        </w:rPr>
        <w:t xml:space="preserve"> wydanej decyzji o środowiskowych uwarunkowaniach przedsięwzięcia na środowisko</w:t>
      </w:r>
      <w:r w:rsidR="009F63D5" w:rsidRPr="00093624">
        <w:rPr>
          <w:lang w:val="pl-PL"/>
        </w:rPr>
        <w:t>;</w:t>
      </w:r>
    </w:p>
    <w:p w14:paraId="6238234C" w14:textId="77777777" w:rsidR="00F2652E" w:rsidRPr="00093624" w:rsidRDefault="009F63D5" w:rsidP="0018574F">
      <w:pPr>
        <w:pStyle w:val="Akapitzlist"/>
        <w:numPr>
          <w:ilvl w:val="0"/>
          <w:numId w:val="6"/>
        </w:numPr>
        <w:spacing w:line="288" w:lineRule="auto"/>
        <w:jc w:val="both"/>
        <w:rPr>
          <w:lang w:val="pl-PL"/>
        </w:rPr>
      </w:pPr>
      <w:r w:rsidRPr="00093624">
        <w:rPr>
          <w:lang w:val="pl-PL"/>
        </w:rPr>
        <w:lastRenderedPageBreak/>
        <w:t xml:space="preserve">nie </w:t>
      </w:r>
      <w:r w:rsidR="003F7B3D" w:rsidRPr="00093624">
        <w:rPr>
          <w:lang w:val="pl-PL"/>
        </w:rPr>
        <w:t xml:space="preserve">zostały </w:t>
      </w:r>
      <w:r w:rsidRPr="00093624">
        <w:rPr>
          <w:lang w:val="pl-PL"/>
        </w:rPr>
        <w:t>spełni</w:t>
      </w:r>
      <w:r w:rsidR="003F7B3D" w:rsidRPr="00093624">
        <w:rPr>
          <w:lang w:val="pl-PL"/>
        </w:rPr>
        <w:t xml:space="preserve">one </w:t>
      </w:r>
      <w:r w:rsidRPr="00093624">
        <w:rPr>
          <w:lang w:val="pl-PL"/>
        </w:rPr>
        <w:t>wszystki</w:t>
      </w:r>
      <w:r w:rsidR="003F7B3D" w:rsidRPr="00093624">
        <w:rPr>
          <w:lang w:val="pl-PL"/>
        </w:rPr>
        <w:t>e</w:t>
      </w:r>
      <w:r w:rsidRPr="00093624">
        <w:rPr>
          <w:lang w:val="pl-PL"/>
        </w:rPr>
        <w:t xml:space="preserve"> warunk</w:t>
      </w:r>
      <w:r w:rsidR="003F7B3D" w:rsidRPr="00093624">
        <w:rPr>
          <w:lang w:val="pl-PL"/>
        </w:rPr>
        <w:t>i</w:t>
      </w:r>
      <w:r w:rsidRPr="00093624">
        <w:rPr>
          <w:lang w:val="pl-PL"/>
        </w:rPr>
        <w:t xml:space="preserve"> określon</w:t>
      </w:r>
      <w:r w:rsidR="003F7B3D" w:rsidRPr="00093624">
        <w:rPr>
          <w:lang w:val="pl-PL"/>
        </w:rPr>
        <w:t>e</w:t>
      </w:r>
      <w:r w:rsidRPr="00093624">
        <w:rPr>
          <w:lang w:val="pl-PL"/>
        </w:rPr>
        <w:t xml:space="preserve"> w promesie;</w:t>
      </w:r>
      <w:r w:rsidR="00D94401" w:rsidRPr="00093624">
        <w:rPr>
          <w:lang w:val="pl-PL"/>
        </w:rPr>
        <w:t>,</w:t>
      </w:r>
      <w:r w:rsidR="00FC30C1" w:rsidRPr="00093624">
        <w:rPr>
          <w:lang w:val="pl-PL"/>
        </w:rPr>
        <w:t xml:space="preserve"> </w:t>
      </w:r>
    </w:p>
    <w:p w14:paraId="1EAF0709" w14:textId="77777777" w:rsidR="00AB666D" w:rsidRPr="00093624" w:rsidRDefault="00AB666D" w:rsidP="0018574F">
      <w:pPr>
        <w:pStyle w:val="Akapitzlist"/>
        <w:numPr>
          <w:ilvl w:val="0"/>
          <w:numId w:val="6"/>
        </w:numPr>
        <w:spacing w:line="288" w:lineRule="auto"/>
        <w:jc w:val="both"/>
        <w:rPr>
          <w:lang w:val="pl-PL"/>
        </w:rPr>
      </w:pPr>
      <w:r w:rsidRPr="00093624">
        <w:rPr>
          <w:lang w:val="pl-PL"/>
        </w:rPr>
        <w:t>instalacja nie spełnia wymagania ochrony środowiska wynikając</w:t>
      </w:r>
      <w:r w:rsidR="00B33AA4" w:rsidRPr="00093624">
        <w:rPr>
          <w:lang w:val="pl-PL"/>
        </w:rPr>
        <w:t>ej</w:t>
      </w:r>
      <w:r w:rsidRPr="00093624">
        <w:rPr>
          <w:lang w:val="pl-PL"/>
        </w:rPr>
        <w:t xml:space="preserve"> z najlepszych dostępnych technik, a w szczególności powoduje przekroczenia granicznych wielkości emisyjnych, chyba że organ właściwy do wydania pozwolenia zintegrowanego zezwoli na odstępstwo od granicznych wielkości emisyjnych,</w:t>
      </w:r>
    </w:p>
    <w:p w14:paraId="3BADA861" w14:textId="77777777" w:rsidR="00884439" w:rsidRPr="00093624" w:rsidRDefault="00C547C6" w:rsidP="0018574F">
      <w:pPr>
        <w:pStyle w:val="Akapitzlist"/>
        <w:numPr>
          <w:ilvl w:val="0"/>
          <w:numId w:val="6"/>
        </w:numPr>
        <w:spacing w:line="288" w:lineRule="auto"/>
        <w:jc w:val="both"/>
        <w:rPr>
          <w:lang w:val="pl-PL"/>
        </w:rPr>
      </w:pPr>
      <w:r w:rsidRPr="00093624">
        <w:rPr>
          <w:lang w:val="pl-PL"/>
        </w:rPr>
        <w:t>w przypadku pozwolenia zintegrowanego dla instalacji w gospodarce odpadami</w:t>
      </w:r>
      <w:r w:rsidR="00D94401" w:rsidRPr="00093624">
        <w:rPr>
          <w:lang w:val="pl-PL"/>
        </w:rPr>
        <w:t xml:space="preserve"> w okresie od wydania promesy</w:t>
      </w:r>
      <w:r w:rsidRPr="00093624">
        <w:rPr>
          <w:lang w:val="pl-PL"/>
        </w:rPr>
        <w:t xml:space="preserve"> </w:t>
      </w:r>
      <w:r w:rsidR="00884439" w:rsidRPr="00093624">
        <w:rPr>
          <w:lang w:val="pl-PL"/>
        </w:rPr>
        <w:t>za</w:t>
      </w:r>
      <w:r w:rsidR="00D94401" w:rsidRPr="00093624">
        <w:rPr>
          <w:lang w:val="pl-PL"/>
        </w:rPr>
        <w:t>istniały</w:t>
      </w:r>
      <w:r w:rsidR="00884439" w:rsidRPr="00093624">
        <w:rPr>
          <w:lang w:val="pl-PL"/>
        </w:rPr>
        <w:t xml:space="preserve"> przesłanki do odmowy wydania pozwolenia na podstawie art. 186 </w:t>
      </w:r>
      <w:r w:rsidR="00D94401" w:rsidRPr="00093624">
        <w:rPr>
          <w:lang w:val="pl-PL"/>
        </w:rPr>
        <w:t>ust.</w:t>
      </w:r>
      <w:r w:rsidR="00884439" w:rsidRPr="00093624">
        <w:rPr>
          <w:lang w:val="pl-PL"/>
        </w:rPr>
        <w:t xml:space="preserve"> 7-</w:t>
      </w:r>
      <w:r w:rsidR="00D94401" w:rsidRPr="00093624">
        <w:rPr>
          <w:lang w:val="pl-PL"/>
        </w:rPr>
        <w:t xml:space="preserve"> ust. </w:t>
      </w:r>
      <w:r w:rsidR="00884439" w:rsidRPr="00093624">
        <w:rPr>
          <w:lang w:val="pl-PL"/>
        </w:rPr>
        <w:t>10</w:t>
      </w:r>
      <w:r w:rsidR="00D94401" w:rsidRPr="00093624">
        <w:rPr>
          <w:lang w:val="pl-PL"/>
        </w:rPr>
        <w:t>,</w:t>
      </w:r>
    </w:p>
    <w:p w14:paraId="10216F5A" w14:textId="77777777" w:rsidR="00D94401" w:rsidRPr="00093624" w:rsidRDefault="00B16658" w:rsidP="0018574F">
      <w:pPr>
        <w:pStyle w:val="Akapitzlist"/>
        <w:numPr>
          <w:ilvl w:val="0"/>
          <w:numId w:val="6"/>
        </w:numPr>
        <w:spacing w:line="288" w:lineRule="auto"/>
        <w:jc w:val="both"/>
        <w:rPr>
          <w:lang w:val="pl-PL"/>
        </w:rPr>
      </w:pPr>
      <w:r w:rsidRPr="00093624">
        <w:rPr>
          <w:lang w:val="pl-PL"/>
        </w:rPr>
        <w:t xml:space="preserve">po wydaniu promesy </w:t>
      </w:r>
      <w:r w:rsidR="00D94401" w:rsidRPr="00093624">
        <w:rPr>
          <w:lang w:val="pl-PL"/>
        </w:rPr>
        <w:t>zachodzą przesłanki do odmowy wydania pozwolenia na podstawie art. 186 ust. 5,</w:t>
      </w:r>
    </w:p>
    <w:p w14:paraId="6DB98890" w14:textId="77777777" w:rsidR="00735356" w:rsidRPr="00093624" w:rsidRDefault="00A03B30" w:rsidP="0018574F">
      <w:pPr>
        <w:pStyle w:val="Akapitzlist"/>
        <w:numPr>
          <w:ilvl w:val="0"/>
          <w:numId w:val="6"/>
        </w:numPr>
        <w:spacing w:line="288" w:lineRule="auto"/>
        <w:jc w:val="both"/>
        <w:rPr>
          <w:lang w:val="pl-PL"/>
        </w:rPr>
      </w:pPr>
      <w:r w:rsidRPr="00093624">
        <w:rPr>
          <w:lang w:val="pl-PL"/>
        </w:rPr>
        <w:t xml:space="preserve">wydanie pozwolenia zintegrowanego </w:t>
      </w:r>
      <w:r w:rsidR="00F2652E" w:rsidRPr="00093624">
        <w:rPr>
          <w:lang w:val="pl-PL"/>
        </w:rPr>
        <w:t>na eksploatację instalacji stwarzałoby zagr</w:t>
      </w:r>
      <w:r w:rsidR="003652B7" w:rsidRPr="00093624">
        <w:rPr>
          <w:lang w:val="pl-PL"/>
        </w:rPr>
        <w:t>o</w:t>
      </w:r>
      <w:r w:rsidR="00F2652E" w:rsidRPr="00093624">
        <w:rPr>
          <w:lang w:val="pl-PL"/>
        </w:rPr>
        <w:t>ż</w:t>
      </w:r>
      <w:r w:rsidR="003652B7" w:rsidRPr="00093624">
        <w:rPr>
          <w:lang w:val="pl-PL"/>
        </w:rPr>
        <w:t>e</w:t>
      </w:r>
      <w:r w:rsidR="00F2652E" w:rsidRPr="00093624">
        <w:rPr>
          <w:lang w:val="pl-PL"/>
        </w:rPr>
        <w:t xml:space="preserve">nie pogorszenia stanu środowiska w znaczących rozmiarach lub zagrożenia dla </w:t>
      </w:r>
      <w:r w:rsidRPr="00093624">
        <w:rPr>
          <w:lang w:val="pl-PL"/>
        </w:rPr>
        <w:t>życi</w:t>
      </w:r>
      <w:r w:rsidR="00F2652E" w:rsidRPr="00093624">
        <w:rPr>
          <w:lang w:val="pl-PL"/>
        </w:rPr>
        <w:t>a</w:t>
      </w:r>
      <w:r w:rsidRPr="00093624">
        <w:rPr>
          <w:lang w:val="pl-PL"/>
        </w:rPr>
        <w:t xml:space="preserve"> lub zdrowi</w:t>
      </w:r>
      <w:r w:rsidR="00FC30C1" w:rsidRPr="00093624">
        <w:rPr>
          <w:lang w:val="pl-PL"/>
        </w:rPr>
        <w:t>a</w:t>
      </w:r>
      <w:r w:rsidRPr="00093624">
        <w:rPr>
          <w:lang w:val="pl-PL"/>
        </w:rPr>
        <w:t xml:space="preserve"> ludzi</w:t>
      </w:r>
      <w:r w:rsidR="003A5727" w:rsidRPr="00093624">
        <w:rPr>
          <w:lang w:val="pl-PL"/>
        </w:rPr>
        <w:t>.</w:t>
      </w:r>
    </w:p>
    <w:p w14:paraId="01B8F759" w14:textId="77777777" w:rsidR="00103CDB" w:rsidRPr="00093624" w:rsidRDefault="00FC30C1" w:rsidP="0015046F">
      <w:pPr>
        <w:pStyle w:val="Akapitzlist"/>
        <w:numPr>
          <w:ilvl w:val="0"/>
          <w:numId w:val="8"/>
        </w:numPr>
        <w:spacing w:line="288" w:lineRule="auto"/>
        <w:ind w:left="786" w:hanging="426"/>
        <w:jc w:val="both"/>
        <w:rPr>
          <w:lang w:val="pl-PL"/>
        </w:rPr>
      </w:pPr>
      <w:r w:rsidRPr="00093624">
        <w:rPr>
          <w:lang w:val="pl-PL"/>
        </w:rPr>
        <w:t>Promesa, wydana przed uzyskaniem decyzji o której mowa w art. 7</w:t>
      </w:r>
      <w:r w:rsidR="001E17C0" w:rsidRPr="00093624">
        <w:rPr>
          <w:lang w:val="pl-PL"/>
        </w:rPr>
        <w:t>1</w:t>
      </w:r>
      <w:r w:rsidRPr="00093624">
        <w:rPr>
          <w:lang w:val="pl-PL"/>
        </w:rPr>
        <w:t xml:space="preserve"> ust. 1</w:t>
      </w:r>
      <w:r w:rsidR="005D4F83" w:rsidRPr="00093624">
        <w:rPr>
          <w:lang w:val="pl-PL"/>
        </w:rPr>
        <w:t xml:space="preserve"> Ustawy z dnia 3 października 2008 r. o udostępnianiu informacji o środowisku i jego ochronie, udziale społeczeństwa w ochronie środowiska oraz o ocenach oddziaływania na środowisko</w:t>
      </w:r>
      <w:r w:rsidRPr="00093624">
        <w:rPr>
          <w:lang w:val="pl-PL"/>
        </w:rPr>
        <w:t>, w której przewidziano możliwość przeprowadzeni</w:t>
      </w:r>
      <w:r w:rsidR="001A3F30" w:rsidRPr="00093624">
        <w:rPr>
          <w:lang w:val="pl-PL"/>
        </w:rPr>
        <w:t>a</w:t>
      </w:r>
      <w:r w:rsidRPr="00093624">
        <w:rPr>
          <w:lang w:val="pl-PL"/>
        </w:rPr>
        <w:t xml:space="preserve"> </w:t>
      </w:r>
      <w:r w:rsidR="000A3516" w:rsidRPr="00093624">
        <w:rPr>
          <w:lang w:val="pl-PL"/>
        </w:rPr>
        <w:t xml:space="preserve">określonych </w:t>
      </w:r>
      <w:r w:rsidRPr="00093624">
        <w:rPr>
          <w:lang w:val="pl-PL"/>
        </w:rPr>
        <w:t xml:space="preserve">prac przygotowawczych, </w:t>
      </w:r>
      <w:r w:rsidR="001A3F30" w:rsidRPr="00093624">
        <w:rPr>
          <w:lang w:val="pl-PL"/>
        </w:rPr>
        <w:t xml:space="preserve">stanowi podstawę do wykonania tych prac w zakresie określonym w promesie, w tym </w:t>
      </w:r>
      <w:r w:rsidR="001E17C0" w:rsidRPr="00093624">
        <w:rPr>
          <w:lang w:val="pl-PL"/>
        </w:rPr>
        <w:t xml:space="preserve">prowadzenia badań nad nową techniką lub </w:t>
      </w:r>
      <w:r w:rsidR="001A3F30" w:rsidRPr="00093624">
        <w:rPr>
          <w:lang w:val="pl-PL"/>
        </w:rPr>
        <w:t>przeprowadzenia rozruchu instalacji</w:t>
      </w:r>
      <w:r w:rsidR="0004495F" w:rsidRPr="00093624">
        <w:rPr>
          <w:lang w:val="pl-PL"/>
        </w:rPr>
        <w:t>,</w:t>
      </w:r>
      <w:r w:rsidR="00F55C6B" w:rsidRPr="00093624">
        <w:rPr>
          <w:lang w:val="pl-PL"/>
        </w:rPr>
        <w:t xml:space="preserve"> o ile nie wiąże się to z pracami budowlanymi wymagającymi </w:t>
      </w:r>
      <w:r w:rsidR="001E17C0" w:rsidRPr="00093624">
        <w:rPr>
          <w:lang w:val="pl-PL"/>
        </w:rPr>
        <w:t>decyzji o których mowa w art. 72 ust 1 pkt 1-2 powyższej ustawy</w:t>
      </w:r>
      <w:r w:rsidR="004B5143" w:rsidRPr="00093624">
        <w:rPr>
          <w:lang w:val="pl-PL"/>
        </w:rPr>
        <w:t>. W przypadku badań na nową techniką o</w:t>
      </w:r>
      <w:r w:rsidR="002B12AA" w:rsidRPr="00093624">
        <w:rPr>
          <w:lang w:val="pl-PL"/>
        </w:rPr>
        <w:t>rgan właściwy do wydania pozwolenia może, na wniosek</w:t>
      </w:r>
      <w:r w:rsidR="0004495F" w:rsidRPr="00093624">
        <w:rPr>
          <w:lang w:val="pl-PL"/>
        </w:rPr>
        <w:t xml:space="preserve"> wnioskującego o udzielnie promesy</w:t>
      </w:r>
      <w:r w:rsidR="002B12AA" w:rsidRPr="00093624">
        <w:rPr>
          <w:lang w:val="pl-PL"/>
        </w:rPr>
        <w:t xml:space="preserve">, określić w promesie tymczasowe dopuszczalne wielkości emisji przekraczające graniczne wielkości emisyjne oraz </w:t>
      </w:r>
      <w:r w:rsidR="004B5143" w:rsidRPr="00093624">
        <w:rPr>
          <w:lang w:val="pl-PL"/>
        </w:rPr>
        <w:t>zezwolić</w:t>
      </w:r>
      <w:r w:rsidR="002B12AA" w:rsidRPr="00093624">
        <w:rPr>
          <w:lang w:val="pl-PL"/>
        </w:rPr>
        <w:t xml:space="preserve"> na odstąpienie od wymagań ochrony środowiska wynikających z najlepszych dostępnych technik, na czas nie dłuższy niż </w:t>
      </w:r>
      <w:r w:rsidR="004B5143" w:rsidRPr="00093624">
        <w:rPr>
          <w:lang w:val="pl-PL"/>
        </w:rPr>
        <w:t>6</w:t>
      </w:r>
      <w:r w:rsidR="002B12AA" w:rsidRPr="00093624">
        <w:rPr>
          <w:lang w:val="pl-PL"/>
        </w:rPr>
        <w:t xml:space="preserve"> miesięcy.</w:t>
      </w:r>
      <w:r w:rsidR="0004495F" w:rsidRPr="00093624">
        <w:rPr>
          <w:lang w:val="pl-PL"/>
        </w:rPr>
        <w:t xml:space="preserve"> </w:t>
      </w:r>
    </w:p>
    <w:p w14:paraId="2FF5CEB3" w14:textId="77777777" w:rsidR="005D4F83" w:rsidRPr="00093624" w:rsidRDefault="00E73CA0" w:rsidP="0015046F">
      <w:pPr>
        <w:pStyle w:val="Akapitzlist"/>
        <w:numPr>
          <w:ilvl w:val="0"/>
          <w:numId w:val="8"/>
        </w:numPr>
        <w:spacing w:line="288" w:lineRule="auto"/>
        <w:ind w:left="786" w:hanging="426"/>
        <w:jc w:val="both"/>
        <w:rPr>
          <w:lang w:val="pl-PL"/>
        </w:rPr>
      </w:pPr>
      <w:r w:rsidRPr="00093624">
        <w:rPr>
          <w:lang w:val="pl-PL"/>
        </w:rPr>
        <w:t>Przepisy dotyczące pr</w:t>
      </w:r>
      <w:r w:rsidR="009C0C86" w:rsidRPr="00093624">
        <w:rPr>
          <w:lang w:val="pl-PL"/>
        </w:rPr>
        <w:t>zyrzeczenia</w:t>
      </w:r>
      <w:r w:rsidR="00C37EC3" w:rsidRPr="00093624">
        <w:rPr>
          <w:lang w:val="pl-PL"/>
        </w:rPr>
        <w:t xml:space="preserve"> wydania</w:t>
      </w:r>
      <w:r w:rsidRPr="00093624">
        <w:rPr>
          <w:lang w:val="pl-PL"/>
        </w:rPr>
        <w:t xml:space="preserve"> pozwolenia zintegrowanego stosuje się odpowiednio do</w:t>
      </w:r>
      <w:r w:rsidR="00326759" w:rsidRPr="00093624">
        <w:rPr>
          <w:lang w:val="pl-PL"/>
        </w:rPr>
        <w:t>:</w:t>
      </w:r>
      <w:r w:rsidRPr="00093624">
        <w:rPr>
          <w:lang w:val="pl-PL"/>
        </w:rPr>
        <w:t xml:space="preserve"> </w:t>
      </w:r>
    </w:p>
    <w:p w14:paraId="040779CE" w14:textId="77777777" w:rsidR="005D4F83" w:rsidRPr="00093624" w:rsidRDefault="005D4F83" w:rsidP="0018574F">
      <w:pPr>
        <w:pStyle w:val="Akapitzlist"/>
        <w:numPr>
          <w:ilvl w:val="0"/>
          <w:numId w:val="7"/>
        </w:numPr>
        <w:spacing w:line="288" w:lineRule="auto"/>
        <w:ind w:left="1080"/>
        <w:jc w:val="both"/>
        <w:rPr>
          <w:lang w:val="pl-PL"/>
        </w:rPr>
      </w:pPr>
      <w:r w:rsidRPr="00093624">
        <w:rPr>
          <w:lang w:val="pl-PL"/>
        </w:rPr>
        <w:t>wydania decyzji dotyczącej istotnej zmiany instalacji;</w:t>
      </w:r>
    </w:p>
    <w:p w14:paraId="2DD896F9" w14:textId="77777777" w:rsidR="005D4F83" w:rsidRPr="00093624" w:rsidRDefault="005D4F83" w:rsidP="0018574F">
      <w:pPr>
        <w:pStyle w:val="Akapitzlist"/>
        <w:numPr>
          <w:ilvl w:val="0"/>
          <w:numId w:val="7"/>
        </w:numPr>
        <w:spacing w:line="288" w:lineRule="auto"/>
        <w:ind w:left="1080"/>
        <w:jc w:val="both"/>
        <w:rPr>
          <w:lang w:val="pl-PL"/>
        </w:rPr>
      </w:pPr>
      <w:r w:rsidRPr="00093624">
        <w:rPr>
          <w:lang w:val="pl-PL"/>
        </w:rPr>
        <w:t>wydania pozwolenia z odstępstwem, o którym mowa w art. 204 ust. 2, lub jego zmiany polegająca na udzieleniu takiego odstępstwa;</w:t>
      </w:r>
    </w:p>
    <w:p w14:paraId="69249EB4" w14:textId="77777777" w:rsidR="005D4F83" w:rsidRPr="00093624" w:rsidRDefault="005D4F83" w:rsidP="0018574F">
      <w:pPr>
        <w:pStyle w:val="Akapitzlist"/>
        <w:numPr>
          <w:ilvl w:val="0"/>
          <w:numId w:val="7"/>
        </w:numPr>
        <w:spacing w:line="288" w:lineRule="auto"/>
        <w:ind w:left="1080"/>
        <w:jc w:val="both"/>
        <w:rPr>
          <w:lang w:val="pl-PL"/>
        </w:rPr>
      </w:pPr>
      <w:r w:rsidRPr="00093624">
        <w:rPr>
          <w:lang w:val="pl-PL"/>
        </w:rPr>
        <w:t>wydania decyzji o zmianie pozwolenia zintegrowanego wynikającej z analizy, o której mowa w art. 216 ust. 1 pkt 2</w:t>
      </w:r>
      <w:r w:rsidR="00A2016A" w:rsidRPr="00093624">
        <w:rPr>
          <w:lang w:val="pl-PL"/>
        </w:rPr>
        <w:t>.</w:t>
      </w:r>
      <w:r w:rsidR="002C6F70" w:rsidRPr="00093624">
        <w:rPr>
          <w:lang w:val="pl-PL"/>
        </w:rPr>
        <w:t>”</w:t>
      </w:r>
    </w:p>
    <w:p w14:paraId="3CE94DD6" w14:textId="77777777" w:rsidR="00F71EA3" w:rsidRPr="00093624" w:rsidRDefault="00F71EA3" w:rsidP="0018574F">
      <w:pPr>
        <w:spacing w:line="288" w:lineRule="auto"/>
        <w:jc w:val="both"/>
        <w:rPr>
          <w:lang w:val="pl-PL"/>
        </w:rPr>
      </w:pPr>
    </w:p>
    <w:p w14:paraId="5D5BDA8A" w14:textId="77777777" w:rsidR="00E944ED" w:rsidRPr="00093624" w:rsidRDefault="00E944ED" w:rsidP="0018574F">
      <w:pPr>
        <w:spacing w:line="288" w:lineRule="auto"/>
        <w:jc w:val="both"/>
        <w:rPr>
          <w:lang w:val="pl-PL"/>
        </w:rPr>
      </w:pPr>
    </w:p>
    <w:p w14:paraId="27DBCB22" w14:textId="77777777" w:rsidR="006068DB" w:rsidRPr="00093624" w:rsidRDefault="00E944ED" w:rsidP="0018574F">
      <w:pPr>
        <w:spacing w:line="288" w:lineRule="auto"/>
        <w:jc w:val="both"/>
        <w:rPr>
          <w:b/>
          <w:bCs/>
          <w:i/>
          <w:iCs/>
          <w:lang w:val="pl-PL"/>
        </w:rPr>
      </w:pPr>
      <w:r w:rsidRPr="00093624">
        <w:rPr>
          <w:b/>
          <w:bCs/>
          <w:i/>
          <w:iCs/>
          <w:u w:val="single"/>
          <w:lang w:val="pl-PL"/>
        </w:rPr>
        <w:t>Uzasadnienie:</w:t>
      </w:r>
      <w:r w:rsidRPr="00093624">
        <w:rPr>
          <w:b/>
          <w:bCs/>
          <w:i/>
          <w:iCs/>
          <w:lang w:val="pl-PL"/>
        </w:rPr>
        <w:t xml:space="preserve"> </w:t>
      </w:r>
    </w:p>
    <w:p w14:paraId="360C9984" w14:textId="77777777" w:rsidR="00513CC8" w:rsidRPr="00093624" w:rsidRDefault="00513CC8" w:rsidP="0018574F">
      <w:pPr>
        <w:spacing w:line="288" w:lineRule="auto"/>
        <w:jc w:val="both"/>
        <w:rPr>
          <w:b/>
          <w:bCs/>
          <w:i/>
          <w:iCs/>
          <w:lang w:val="pl-PL"/>
        </w:rPr>
      </w:pPr>
    </w:p>
    <w:p w14:paraId="1C6A1F58" w14:textId="77777777" w:rsidR="00BC05D2" w:rsidRPr="00093624" w:rsidRDefault="00E944ED" w:rsidP="00513CC8">
      <w:pPr>
        <w:spacing w:line="288" w:lineRule="auto"/>
        <w:ind w:firstLine="1304"/>
        <w:jc w:val="both"/>
        <w:rPr>
          <w:i/>
          <w:iCs/>
          <w:lang w:val="pl-PL"/>
        </w:rPr>
      </w:pPr>
      <w:r w:rsidRPr="00093624">
        <w:rPr>
          <w:i/>
          <w:iCs/>
          <w:lang w:val="pl-PL"/>
        </w:rPr>
        <w:t xml:space="preserve">Przyrzeczenie udzielanie </w:t>
      </w:r>
      <w:r w:rsidR="001B169D" w:rsidRPr="00093624">
        <w:rPr>
          <w:i/>
          <w:iCs/>
          <w:lang w:val="pl-PL"/>
        </w:rPr>
        <w:t>pozwolenia zintegrowanego</w:t>
      </w:r>
      <w:r w:rsidRPr="00093624">
        <w:rPr>
          <w:i/>
          <w:iCs/>
          <w:lang w:val="pl-PL"/>
        </w:rPr>
        <w:t xml:space="preserve"> jest od dawna postulowane, gdyż </w:t>
      </w:r>
      <w:r w:rsidR="000475A2" w:rsidRPr="00093624">
        <w:rPr>
          <w:i/>
          <w:iCs/>
          <w:lang w:val="pl-PL"/>
        </w:rPr>
        <w:t>służy</w:t>
      </w:r>
      <w:r w:rsidRPr="00093624">
        <w:rPr>
          <w:i/>
          <w:iCs/>
          <w:lang w:val="pl-PL"/>
        </w:rPr>
        <w:t xml:space="preserve"> pewnoś</w:t>
      </w:r>
      <w:r w:rsidR="000475A2" w:rsidRPr="00093624">
        <w:rPr>
          <w:i/>
          <w:iCs/>
          <w:lang w:val="pl-PL"/>
        </w:rPr>
        <w:t>ci</w:t>
      </w:r>
      <w:r w:rsidRPr="00093624">
        <w:rPr>
          <w:i/>
          <w:iCs/>
          <w:lang w:val="pl-PL"/>
        </w:rPr>
        <w:t xml:space="preserve"> obrotu prawnego i </w:t>
      </w:r>
      <w:r w:rsidR="000475A2" w:rsidRPr="00093624">
        <w:rPr>
          <w:i/>
          <w:iCs/>
          <w:lang w:val="pl-PL"/>
        </w:rPr>
        <w:t xml:space="preserve">wspiera </w:t>
      </w:r>
      <w:r w:rsidRPr="00093624">
        <w:rPr>
          <w:i/>
          <w:iCs/>
          <w:lang w:val="pl-PL"/>
        </w:rPr>
        <w:t>proces inwestycyjny</w:t>
      </w:r>
      <w:r w:rsidR="000475A2" w:rsidRPr="00093624">
        <w:rPr>
          <w:i/>
          <w:iCs/>
          <w:lang w:val="pl-PL"/>
        </w:rPr>
        <w:t xml:space="preserve"> bez szkody dla wymaganych </w:t>
      </w:r>
    </w:p>
    <w:p w14:paraId="2E4123E6" w14:textId="77777777" w:rsidR="00BC05D2" w:rsidRPr="00093624" w:rsidRDefault="000475A2" w:rsidP="00513CC8">
      <w:pPr>
        <w:spacing w:line="288" w:lineRule="auto"/>
        <w:ind w:firstLine="1304"/>
        <w:jc w:val="both"/>
        <w:rPr>
          <w:i/>
          <w:iCs/>
          <w:lang w:val="pl-PL"/>
        </w:rPr>
      </w:pPr>
      <w:r w:rsidRPr="00093624">
        <w:rPr>
          <w:i/>
          <w:iCs/>
          <w:lang w:val="pl-PL"/>
        </w:rPr>
        <w:t>procedur w zakresie uwarunkowań środowiskowych i społecznych</w:t>
      </w:r>
      <w:r w:rsidR="00E944ED" w:rsidRPr="00093624">
        <w:rPr>
          <w:i/>
          <w:iCs/>
          <w:lang w:val="pl-PL"/>
        </w:rPr>
        <w:t xml:space="preserve">. Decyzja o środowiskowych </w:t>
      </w:r>
    </w:p>
    <w:p w14:paraId="140AF97C" w14:textId="77777777" w:rsidR="00E944ED" w:rsidRPr="00093624" w:rsidRDefault="00E944ED" w:rsidP="00513CC8">
      <w:pPr>
        <w:spacing w:line="288" w:lineRule="auto"/>
        <w:ind w:firstLine="1304"/>
        <w:jc w:val="both"/>
        <w:rPr>
          <w:i/>
          <w:iCs/>
          <w:lang w:val="pl-PL"/>
        </w:rPr>
      </w:pPr>
      <w:r w:rsidRPr="00093624">
        <w:rPr>
          <w:i/>
          <w:iCs/>
          <w:lang w:val="pl-PL"/>
        </w:rPr>
        <w:t>uwarunkowaniach jest z założenia decyzją deklaratoryjną wskazując na warunki środowiskowe dotyczące takiego przedsięwzięcia. Nie powinna</w:t>
      </w:r>
      <w:r w:rsidR="0073454F" w:rsidRPr="00093624">
        <w:rPr>
          <w:i/>
          <w:iCs/>
          <w:lang w:val="pl-PL"/>
        </w:rPr>
        <w:t xml:space="preserve"> zatem stanowić bariery</w:t>
      </w:r>
      <w:r w:rsidRPr="00093624">
        <w:rPr>
          <w:i/>
          <w:iCs/>
          <w:lang w:val="pl-PL"/>
        </w:rPr>
        <w:t xml:space="preserve"> inwestycji jako decyzja, na którą czeka się wiele miesięcy lub nawet lat, </w:t>
      </w:r>
      <w:r w:rsidR="0073454F" w:rsidRPr="00093624">
        <w:rPr>
          <w:i/>
          <w:iCs/>
          <w:lang w:val="pl-PL"/>
        </w:rPr>
        <w:t xml:space="preserve">w sytuacji  gdy zostaje </w:t>
      </w:r>
      <w:r w:rsidR="0073454F" w:rsidRPr="00093624">
        <w:rPr>
          <w:i/>
          <w:iCs/>
          <w:lang w:val="pl-PL"/>
        </w:rPr>
        <w:lastRenderedPageBreak/>
        <w:t>zaskarżona do sądu administracyjnego.</w:t>
      </w:r>
      <w:r w:rsidRPr="00093624">
        <w:rPr>
          <w:i/>
          <w:iCs/>
          <w:lang w:val="pl-PL"/>
        </w:rPr>
        <w:t xml:space="preserve"> </w:t>
      </w:r>
      <w:r w:rsidR="00ED738F" w:rsidRPr="00093624">
        <w:rPr>
          <w:i/>
          <w:iCs/>
          <w:lang w:val="pl-PL"/>
        </w:rPr>
        <w:t>Przedsięwzięcie wymagające pozwolenia zintegrowanego</w:t>
      </w:r>
      <w:r w:rsidRPr="00093624">
        <w:rPr>
          <w:i/>
          <w:iCs/>
          <w:lang w:val="pl-PL"/>
        </w:rPr>
        <w:t xml:space="preserve"> wymaga </w:t>
      </w:r>
      <w:r w:rsidR="00ED738F" w:rsidRPr="00093624">
        <w:rPr>
          <w:i/>
          <w:iCs/>
          <w:lang w:val="pl-PL"/>
        </w:rPr>
        <w:t xml:space="preserve">najczęściej </w:t>
      </w:r>
      <w:r w:rsidR="00AF6925" w:rsidRPr="00093624">
        <w:rPr>
          <w:i/>
          <w:iCs/>
          <w:lang w:val="pl-PL"/>
        </w:rPr>
        <w:t>przygotowania zaplecza finansowego</w:t>
      </w:r>
      <w:r w:rsidR="00ED738F" w:rsidRPr="00093624">
        <w:rPr>
          <w:i/>
          <w:iCs/>
          <w:lang w:val="pl-PL"/>
        </w:rPr>
        <w:t xml:space="preserve"> (kredyty i inne źródła finansowania)</w:t>
      </w:r>
      <w:r w:rsidR="00AF6925" w:rsidRPr="00093624">
        <w:rPr>
          <w:i/>
          <w:iCs/>
          <w:lang w:val="pl-PL"/>
        </w:rPr>
        <w:t xml:space="preserve"> </w:t>
      </w:r>
      <w:r w:rsidR="00ED738F" w:rsidRPr="00093624">
        <w:rPr>
          <w:i/>
          <w:iCs/>
          <w:lang w:val="pl-PL"/>
        </w:rPr>
        <w:t>oraz</w:t>
      </w:r>
      <w:r w:rsidR="00AF6925" w:rsidRPr="00093624">
        <w:rPr>
          <w:i/>
          <w:iCs/>
          <w:lang w:val="pl-PL"/>
        </w:rPr>
        <w:t xml:space="preserve"> </w:t>
      </w:r>
      <w:r w:rsidR="00C234A8" w:rsidRPr="00093624">
        <w:rPr>
          <w:i/>
          <w:iCs/>
          <w:lang w:val="pl-PL"/>
        </w:rPr>
        <w:t>pewnej stabilności prawa i warunków formalnych z tym związanych przejawiających się min. w tym że</w:t>
      </w:r>
      <w:r w:rsidR="00AF6925" w:rsidRPr="00093624">
        <w:rPr>
          <w:i/>
          <w:iCs/>
          <w:lang w:val="pl-PL"/>
        </w:rPr>
        <w:t xml:space="preserve"> jeśli w trakcie jej procedowania zmieni się np. plan zagospodarowania przestrzennego to inwestor otrzyma taką decyzję, o ile spełni warunki z </w:t>
      </w:r>
      <w:r w:rsidR="00ED738F" w:rsidRPr="00093624">
        <w:rPr>
          <w:i/>
          <w:iCs/>
          <w:lang w:val="pl-PL"/>
        </w:rPr>
        <w:t xml:space="preserve">promesy, w tym </w:t>
      </w:r>
      <w:r w:rsidR="00AF6925" w:rsidRPr="00093624">
        <w:rPr>
          <w:i/>
          <w:iCs/>
          <w:lang w:val="pl-PL"/>
        </w:rPr>
        <w:t xml:space="preserve">decyzji o środowiskowych uwarunkowaniach. </w:t>
      </w:r>
    </w:p>
    <w:p w14:paraId="0411D61A" w14:textId="77777777" w:rsidR="00F64B83" w:rsidRPr="00093624" w:rsidRDefault="0073454F" w:rsidP="00513CC8">
      <w:pPr>
        <w:spacing w:line="288" w:lineRule="auto"/>
        <w:ind w:firstLine="1304"/>
        <w:jc w:val="both"/>
        <w:rPr>
          <w:i/>
          <w:iCs/>
          <w:lang w:val="pl-PL"/>
        </w:rPr>
      </w:pPr>
      <w:r w:rsidRPr="00093624">
        <w:rPr>
          <w:i/>
          <w:iCs/>
          <w:lang w:val="pl-PL"/>
        </w:rPr>
        <w:t>Instytucja p</w:t>
      </w:r>
      <w:r w:rsidR="00AF6925" w:rsidRPr="00093624">
        <w:rPr>
          <w:i/>
          <w:iCs/>
          <w:lang w:val="pl-PL"/>
        </w:rPr>
        <w:t>romes</w:t>
      </w:r>
      <w:r w:rsidRPr="00093624">
        <w:rPr>
          <w:i/>
          <w:iCs/>
          <w:lang w:val="pl-PL"/>
        </w:rPr>
        <w:t>y w tak zaproponowanej formie</w:t>
      </w:r>
      <w:r w:rsidR="00AF6925" w:rsidRPr="00093624">
        <w:rPr>
          <w:i/>
          <w:iCs/>
          <w:lang w:val="pl-PL"/>
        </w:rPr>
        <w:t xml:space="preserve"> nie obniża żadnych standardów </w:t>
      </w:r>
      <w:r w:rsidR="00ED738F" w:rsidRPr="00093624">
        <w:rPr>
          <w:i/>
          <w:iCs/>
          <w:lang w:val="pl-PL"/>
        </w:rPr>
        <w:t>środowiskowych ani nie wprowadza warunków szczególnych czy uprzywilejowanych. Promesa</w:t>
      </w:r>
      <w:r w:rsidR="00AF6925" w:rsidRPr="00093624">
        <w:rPr>
          <w:i/>
          <w:iCs/>
          <w:lang w:val="pl-PL"/>
        </w:rPr>
        <w:t xml:space="preserve"> weryfik</w:t>
      </w:r>
      <w:r w:rsidR="00ED738F" w:rsidRPr="00093624">
        <w:rPr>
          <w:i/>
          <w:iCs/>
          <w:lang w:val="pl-PL"/>
        </w:rPr>
        <w:t>uje</w:t>
      </w:r>
      <w:r w:rsidR="00AF6925" w:rsidRPr="00093624">
        <w:rPr>
          <w:i/>
          <w:iCs/>
          <w:lang w:val="pl-PL"/>
        </w:rPr>
        <w:t xml:space="preserve"> przesłanki negatywne</w:t>
      </w:r>
      <w:r w:rsidR="00ED738F" w:rsidRPr="00093624">
        <w:rPr>
          <w:i/>
          <w:iCs/>
          <w:lang w:val="pl-PL"/>
        </w:rPr>
        <w:t xml:space="preserve"> na początku procesu inwestycyjnego i wskazuje na przeszkody</w:t>
      </w:r>
      <w:r w:rsidR="00AF6925" w:rsidRPr="00093624">
        <w:rPr>
          <w:i/>
          <w:iCs/>
          <w:lang w:val="pl-PL"/>
        </w:rPr>
        <w:t xml:space="preserve">, które uniemożliwiają uzyskanie takiej decyzji już na starcie. </w:t>
      </w:r>
      <w:r w:rsidR="009268EC" w:rsidRPr="00093624">
        <w:rPr>
          <w:i/>
          <w:iCs/>
          <w:lang w:val="pl-PL"/>
        </w:rPr>
        <w:t xml:space="preserve">Jest to instytucja niezwykle potrzebna, szczególnie w zakresie instalacji gospodarki odpadami, gdyż wiele </w:t>
      </w:r>
      <w:r w:rsidR="00ED738F" w:rsidRPr="00093624">
        <w:rPr>
          <w:i/>
          <w:iCs/>
          <w:lang w:val="pl-PL"/>
        </w:rPr>
        <w:t xml:space="preserve">gmin uchwala lub zmienia </w:t>
      </w:r>
      <w:r w:rsidR="009268EC" w:rsidRPr="00093624">
        <w:rPr>
          <w:i/>
          <w:iCs/>
          <w:lang w:val="pl-PL"/>
        </w:rPr>
        <w:t xml:space="preserve">plany zagospodarowania przestrzennego </w:t>
      </w:r>
      <w:r w:rsidR="00ED738F" w:rsidRPr="00093624">
        <w:rPr>
          <w:i/>
          <w:iCs/>
          <w:lang w:val="pl-PL"/>
        </w:rPr>
        <w:t xml:space="preserve">wprowadzając </w:t>
      </w:r>
      <w:r w:rsidR="009268EC" w:rsidRPr="00093624">
        <w:rPr>
          <w:i/>
          <w:iCs/>
          <w:lang w:val="pl-PL"/>
        </w:rPr>
        <w:t>zakaz prowadzeni</w:t>
      </w:r>
      <w:r w:rsidR="00ED738F" w:rsidRPr="00093624">
        <w:rPr>
          <w:i/>
          <w:iCs/>
          <w:lang w:val="pl-PL"/>
        </w:rPr>
        <w:t>a na ich terenie</w:t>
      </w:r>
      <w:r w:rsidR="009268EC" w:rsidRPr="00093624">
        <w:rPr>
          <w:i/>
          <w:iCs/>
          <w:lang w:val="pl-PL"/>
        </w:rPr>
        <w:t xml:space="preserve"> </w:t>
      </w:r>
      <w:r w:rsidR="00ED738F" w:rsidRPr="00093624">
        <w:rPr>
          <w:i/>
          <w:iCs/>
          <w:lang w:val="pl-PL"/>
        </w:rPr>
        <w:t xml:space="preserve">takiej </w:t>
      </w:r>
      <w:r w:rsidR="009268EC" w:rsidRPr="00093624">
        <w:rPr>
          <w:i/>
          <w:iCs/>
          <w:lang w:val="pl-PL"/>
        </w:rPr>
        <w:t>działalności lub interpretuje plany poprzez wyłączenia prowadzenia takiej działalności, gdy tylko rozpoczyna się procedowanie decyzji o środowiskowych uwarunkowaniach w tym zakresie. Tymczasem</w:t>
      </w:r>
      <w:r w:rsidR="00C234A8" w:rsidRPr="00093624">
        <w:rPr>
          <w:i/>
          <w:iCs/>
          <w:lang w:val="pl-PL"/>
        </w:rPr>
        <w:t xml:space="preserve">, właśnie </w:t>
      </w:r>
      <w:r w:rsidR="003E136F" w:rsidRPr="00093624">
        <w:rPr>
          <w:i/>
          <w:iCs/>
          <w:lang w:val="pl-PL"/>
        </w:rPr>
        <w:t xml:space="preserve">z uwagi na </w:t>
      </w:r>
      <w:r w:rsidR="00C234A8" w:rsidRPr="00093624">
        <w:rPr>
          <w:i/>
          <w:iCs/>
          <w:lang w:val="pl-PL"/>
        </w:rPr>
        <w:t>względy środowiskowe oraz</w:t>
      </w:r>
      <w:r w:rsidR="003E136F" w:rsidRPr="00093624">
        <w:rPr>
          <w:i/>
          <w:iCs/>
          <w:lang w:val="pl-PL"/>
        </w:rPr>
        <w:t xml:space="preserve"> z tego powodu, że są to</w:t>
      </w:r>
      <w:r w:rsidR="00C234A8" w:rsidRPr="00093624">
        <w:rPr>
          <w:i/>
          <w:iCs/>
          <w:lang w:val="pl-PL"/>
        </w:rPr>
        <w:t xml:space="preserve"> </w:t>
      </w:r>
      <w:r w:rsidR="003E136F" w:rsidRPr="00093624">
        <w:rPr>
          <w:i/>
          <w:iCs/>
          <w:lang w:val="pl-PL"/>
        </w:rPr>
        <w:t xml:space="preserve">inwestycje </w:t>
      </w:r>
      <w:r w:rsidR="00C234A8" w:rsidRPr="00093624">
        <w:rPr>
          <w:i/>
          <w:iCs/>
          <w:lang w:val="pl-PL"/>
        </w:rPr>
        <w:t>wrażliwe społecznie</w:t>
      </w:r>
      <w:r w:rsidR="003E136F" w:rsidRPr="00093624">
        <w:rPr>
          <w:i/>
          <w:iCs/>
          <w:lang w:val="pl-PL"/>
        </w:rPr>
        <w:t xml:space="preserve"> to</w:t>
      </w:r>
      <w:r w:rsidR="009268EC" w:rsidRPr="00093624">
        <w:rPr>
          <w:i/>
          <w:iCs/>
          <w:lang w:val="pl-PL"/>
        </w:rPr>
        <w:t xml:space="preserve"> </w:t>
      </w:r>
      <w:r w:rsidR="003E136F" w:rsidRPr="00093624">
        <w:rPr>
          <w:i/>
          <w:iCs/>
          <w:lang w:val="pl-PL"/>
        </w:rPr>
        <w:t>po</w:t>
      </w:r>
      <w:r w:rsidR="009268EC" w:rsidRPr="00093624">
        <w:rPr>
          <w:i/>
          <w:iCs/>
          <w:lang w:val="pl-PL"/>
        </w:rPr>
        <w:t xml:space="preserve">winny to być inwestycje o charakterze strategicznym, które wpisują się w </w:t>
      </w:r>
      <w:r w:rsidR="00C234A8" w:rsidRPr="00093624">
        <w:rPr>
          <w:i/>
          <w:iCs/>
          <w:lang w:val="pl-PL"/>
        </w:rPr>
        <w:t>politykę</w:t>
      </w:r>
      <w:r w:rsidR="009268EC" w:rsidRPr="00093624">
        <w:rPr>
          <w:i/>
          <w:iCs/>
          <w:lang w:val="pl-PL"/>
        </w:rPr>
        <w:t xml:space="preserve"> wprowadzania zielonego ładu</w:t>
      </w:r>
      <w:r w:rsidR="00C234A8" w:rsidRPr="00093624">
        <w:rPr>
          <w:i/>
          <w:iCs/>
          <w:lang w:val="pl-PL"/>
        </w:rPr>
        <w:t xml:space="preserve"> i oszczędności zasobów naturalnych</w:t>
      </w:r>
      <w:r w:rsidR="009268EC" w:rsidRPr="00093624">
        <w:rPr>
          <w:i/>
          <w:iCs/>
          <w:lang w:val="pl-PL"/>
        </w:rPr>
        <w:t xml:space="preserve">, dla których każda gmina lub związek gmin obowiązkowo </w:t>
      </w:r>
      <w:r w:rsidR="003E136F" w:rsidRPr="00093624">
        <w:rPr>
          <w:i/>
          <w:iCs/>
          <w:lang w:val="pl-PL"/>
        </w:rPr>
        <w:t>po</w:t>
      </w:r>
      <w:r w:rsidR="00ED738F" w:rsidRPr="00093624">
        <w:rPr>
          <w:i/>
          <w:iCs/>
          <w:lang w:val="pl-PL"/>
        </w:rPr>
        <w:t>winien</w:t>
      </w:r>
      <w:r w:rsidR="009268EC" w:rsidRPr="00093624">
        <w:rPr>
          <w:i/>
          <w:iCs/>
          <w:lang w:val="pl-PL"/>
        </w:rPr>
        <w:t xml:space="preserve"> przeznaczać tereny </w:t>
      </w:r>
      <w:r w:rsidR="00C234A8" w:rsidRPr="00093624">
        <w:rPr>
          <w:i/>
          <w:iCs/>
          <w:lang w:val="pl-PL"/>
        </w:rPr>
        <w:t xml:space="preserve">w uchwalanych planach zagospodarowania przestrzennego (postulat de lege </w:t>
      </w:r>
      <w:proofErr w:type="spellStart"/>
      <w:r w:rsidR="00C234A8" w:rsidRPr="00093624">
        <w:rPr>
          <w:i/>
          <w:iCs/>
          <w:lang w:val="pl-PL"/>
        </w:rPr>
        <w:t>ferenda</w:t>
      </w:r>
      <w:proofErr w:type="spellEnd"/>
      <w:r w:rsidR="00C234A8" w:rsidRPr="00093624">
        <w:rPr>
          <w:i/>
          <w:iCs/>
          <w:lang w:val="pl-PL"/>
        </w:rPr>
        <w:t>)</w:t>
      </w:r>
      <w:r w:rsidR="009268EC" w:rsidRPr="00093624">
        <w:rPr>
          <w:i/>
          <w:iCs/>
          <w:lang w:val="pl-PL"/>
        </w:rPr>
        <w:t>. Dopóty tego obowiązku nie będzie</w:t>
      </w:r>
      <w:r w:rsidR="00ED738F" w:rsidRPr="00093624">
        <w:rPr>
          <w:i/>
          <w:iCs/>
          <w:lang w:val="pl-PL"/>
        </w:rPr>
        <w:t xml:space="preserve"> po stronie gmin</w:t>
      </w:r>
      <w:r w:rsidR="00C234A8" w:rsidRPr="00093624">
        <w:rPr>
          <w:i/>
          <w:iCs/>
          <w:lang w:val="pl-PL"/>
        </w:rPr>
        <w:t>y</w:t>
      </w:r>
      <w:r w:rsidR="00ED738F" w:rsidRPr="00093624">
        <w:rPr>
          <w:i/>
          <w:iCs/>
          <w:lang w:val="pl-PL"/>
        </w:rPr>
        <w:t>,</w:t>
      </w:r>
      <w:r w:rsidR="009268EC" w:rsidRPr="00093624">
        <w:rPr>
          <w:i/>
          <w:iCs/>
          <w:lang w:val="pl-PL"/>
        </w:rPr>
        <w:t xml:space="preserve"> póty władze gminy </w:t>
      </w:r>
      <w:r w:rsidR="00F64B83" w:rsidRPr="00093624">
        <w:rPr>
          <w:i/>
          <w:iCs/>
          <w:lang w:val="pl-PL"/>
        </w:rPr>
        <w:t xml:space="preserve">nie będą zainteresowane w lokowaniu takich przedsięwzięć na swoim terenie. </w:t>
      </w:r>
      <w:r w:rsidR="00C234A8" w:rsidRPr="00093624">
        <w:rPr>
          <w:i/>
          <w:iCs/>
          <w:lang w:val="pl-PL"/>
        </w:rPr>
        <w:t xml:space="preserve">Gospodarka odpadami jest </w:t>
      </w:r>
      <w:r w:rsidR="00F64B83" w:rsidRPr="00093624">
        <w:rPr>
          <w:i/>
          <w:iCs/>
          <w:lang w:val="pl-PL"/>
        </w:rPr>
        <w:t>bowiem</w:t>
      </w:r>
      <w:r w:rsidR="003E136F" w:rsidRPr="00093624">
        <w:rPr>
          <w:i/>
          <w:iCs/>
          <w:lang w:val="pl-PL"/>
        </w:rPr>
        <w:t xml:space="preserve"> postrzegana</w:t>
      </w:r>
      <w:r w:rsidR="00F64B83" w:rsidRPr="00093624">
        <w:rPr>
          <w:i/>
          <w:iCs/>
          <w:lang w:val="pl-PL"/>
        </w:rPr>
        <w:t xml:space="preserve"> </w:t>
      </w:r>
      <w:r w:rsidR="003E136F" w:rsidRPr="00093624">
        <w:rPr>
          <w:i/>
          <w:iCs/>
          <w:lang w:val="pl-PL"/>
        </w:rPr>
        <w:t xml:space="preserve">przez wiele </w:t>
      </w:r>
      <w:r w:rsidR="00F64B83" w:rsidRPr="00093624">
        <w:rPr>
          <w:i/>
          <w:iCs/>
          <w:lang w:val="pl-PL"/>
        </w:rPr>
        <w:t xml:space="preserve">gmin </w:t>
      </w:r>
      <w:r w:rsidR="003E136F" w:rsidRPr="00093624">
        <w:rPr>
          <w:i/>
          <w:iCs/>
          <w:lang w:val="pl-PL"/>
        </w:rPr>
        <w:t xml:space="preserve">jako </w:t>
      </w:r>
      <w:r w:rsidR="00F64B83" w:rsidRPr="00093624">
        <w:rPr>
          <w:i/>
          <w:iCs/>
          <w:lang w:val="pl-PL"/>
        </w:rPr>
        <w:t>kłopot</w:t>
      </w:r>
      <w:r w:rsidR="003E136F" w:rsidRPr="00093624">
        <w:rPr>
          <w:i/>
          <w:iCs/>
          <w:lang w:val="pl-PL"/>
        </w:rPr>
        <w:t>.</w:t>
      </w:r>
      <w:r w:rsidR="00F64B83" w:rsidRPr="00093624">
        <w:rPr>
          <w:i/>
          <w:iCs/>
          <w:lang w:val="pl-PL"/>
        </w:rPr>
        <w:t xml:space="preserve">, </w:t>
      </w:r>
      <w:r w:rsidR="003E136F" w:rsidRPr="00093624">
        <w:rPr>
          <w:i/>
          <w:iCs/>
          <w:lang w:val="pl-PL"/>
        </w:rPr>
        <w:t xml:space="preserve">Podczas, gdy </w:t>
      </w:r>
      <w:r w:rsidR="00F64B83" w:rsidRPr="00093624">
        <w:rPr>
          <w:i/>
          <w:iCs/>
          <w:lang w:val="pl-PL"/>
        </w:rPr>
        <w:t xml:space="preserve">dla innych przedsiębiorców (czasami często bardziej emisyjnych) tworzone są parki przemysłowe i strefy ekonomiczne. </w:t>
      </w:r>
      <w:r w:rsidR="00314F97" w:rsidRPr="00093624">
        <w:rPr>
          <w:i/>
          <w:iCs/>
          <w:lang w:val="pl-PL"/>
        </w:rPr>
        <w:t>N</w:t>
      </w:r>
      <w:r w:rsidR="00C234A8" w:rsidRPr="00093624">
        <w:rPr>
          <w:i/>
          <w:iCs/>
          <w:lang w:val="pl-PL"/>
        </w:rPr>
        <w:t>ie zważa</w:t>
      </w:r>
      <w:r w:rsidR="00314F97" w:rsidRPr="00093624">
        <w:rPr>
          <w:i/>
          <w:iCs/>
          <w:lang w:val="pl-PL"/>
        </w:rPr>
        <w:t xml:space="preserve"> się przy tym</w:t>
      </w:r>
      <w:r w:rsidR="00C234A8" w:rsidRPr="00093624">
        <w:rPr>
          <w:i/>
          <w:iCs/>
          <w:lang w:val="pl-PL"/>
        </w:rPr>
        <w:t xml:space="preserve"> na </w:t>
      </w:r>
      <w:r w:rsidR="00314F97" w:rsidRPr="00093624">
        <w:rPr>
          <w:i/>
          <w:iCs/>
          <w:lang w:val="pl-PL"/>
        </w:rPr>
        <w:t>fakt notoryjny i następczy</w:t>
      </w:r>
      <w:r w:rsidR="00C234A8" w:rsidRPr="00093624">
        <w:rPr>
          <w:i/>
          <w:iCs/>
          <w:lang w:val="pl-PL"/>
        </w:rPr>
        <w:t xml:space="preserve">, że parki te i strefy przyciągają inwestorów, ale ich </w:t>
      </w:r>
      <w:r w:rsidR="00314F97" w:rsidRPr="00093624">
        <w:rPr>
          <w:i/>
          <w:iCs/>
          <w:lang w:val="pl-PL"/>
        </w:rPr>
        <w:t>działalność</w:t>
      </w:r>
      <w:r w:rsidR="00C234A8" w:rsidRPr="00093624">
        <w:rPr>
          <w:i/>
          <w:iCs/>
          <w:lang w:val="pl-PL"/>
        </w:rPr>
        <w:t xml:space="preserve"> generuje </w:t>
      </w:r>
      <w:r w:rsidR="00314F97" w:rsidRPr="00093624">
        <w:rPr>
          <w:i/>
          <w:iCs/>
          <w:lang w:val="pl-PL"/>
        </w:rPr>
        <w:t xml:space="preserve">duże ilości </w:t>
      </w:r>
      <w:r w:rsidR="00C234A8" w:rsidRPr="00093624">
        <w:rPr>
          <w:i/>
          <w:iCs/>
          <w:lang w:val="pl-PL"/>
        </w:rPr>
        <w:t>odpad</w:t>
      </w:r>
      <w:r w:rsidR="00314F97" w:rsidRPr="00093624">
        <w:rPr>
          <w:i/>
          <w:iCs/>
          <w:lang w:val="pl-PL"/>
        </w:rPr>
        <w:t>ów, które wymagają odpowiedniego zagospodarowania</w:t>
      </w:r>
      <w:r w:rsidR="00C234A8" w:rsidRPr="00093624">
        <w:rPr>
          <w:i/>
          <w:iCs/>
          <w:lang w:val="pl-PL"/>
        </w:rPr>
        <w:t xml:space="preserve">. </w:t>
      </w:r>
    </w:p>
    <w:p w14:paraId="3B4F64EF" w14:textId="77777777" w:rsidR="00E944ED" w:rsidRPr="00093624" w:rsidRDefault="00F64B83" w:rsidP="00513CC8">
      <w:pPr>
        <w:spacing w:line="288" w:lineRule="auto"/>
        <w:ind w:firstLine="567"/>
        <w:jc w:val="both"/>
        <w:rPr>
          <w:i/>
          <w:iCs/>
          <w:lang w:val="pl-PL"/>
        </w:rPr>
      </w:pPr>
      <w:r w:rsidRPr="00093624">
        <w:rPr>
          <w:i/>
          <w:iCs/>
          <w:lang w:val="pl-PL"/>
        </w:rPr>
        <w:t xml:space="preserve">Promesa, w sposób obiektywny </w:t>
      </w:r>
      <w:r w:rsidR="003E136F" w:rsidRPr="00093624">
        <w:rPr>
          <w:i/>
          <w:iCs/>
          <w:lang w:val="pl-PL"/>
        </w:rPr>
        <w:t>po</w:t>
      </w:r>
      <w:r w:rsidRPr="00093624">
        <w:rPr>
          <w:i/>
          <w:iCs/>
          <w:lang w:val="pl-PL"/>
        </w:rPr>
        <w:t xml:space="preserve">winna zapobiegać praktykom </w:t>
      </w:r>
      <w:r w:rsidR="003E136F" w:rsidRPr="00093624">
        <w:rPr>
          <w:i/>
          <w:iCs/>
          <w:lang w:val="pl-PL"/>
        </w:rPr>
        <w:t xml:space="preserve">stawiania barier </w:t>
      </w:r>
      <w:r w:rsidRPr="00093624">
        <w:rPr>
          <w:i/>
          <w:iCs/>
          <w:lang w:val="pl-PL"/>
        </w:rPr>
        <w:t xml:space="preserve"> </w:t>
      </w:r>
      <w:r w:rsidR="00314F97" w:rsidRPr="00093624">
        <w:rPr>
          <w:i/>
          <w:iCs/>
          <w:lang w:val="pl-PL"/>
        </w:rPr>
        <w:t xml:space="preserve">przez gminy </w:t>
      </w:r>
      <w:r w:rsidRPr="00093624">
        <w:rPr>
          <w:i/>
          <w:iCs/>
          <w:lang w:val="pl-PL"/>
        </w:rPr>
        <w:t>przedsiębiorc</w:t>
      </w:r>
      <w:r w:rsidR="003E136F" w:rsidRPr="00093624">
        <w:rPr>
          <w:i/>
          <w:iCs/>
          <w:lang w:val="pl-PL"/>
        </w:rPr>
        <w:t>om</w:t>
      </w:r>
      <w:r w:rsidR="00314F97" w:rsidRPr="00093624">
        <w:rPr>
          <w:i/>
          <w:iCs/>
          <w:lang w:val="pl-PL"/>
        </w:rPr>
        <w:t xml:space="preserve"> chcący</w:t>
      </w:r>
      <w:r w:rsidR="003E136F" w:rsidRPr="00093624">
        <w:rPr>
          <w:i/>
          <w:iCs/>
          <w:lang w:val="pl-PL"/>
        </w:rPr>
        <w:t>m</w:t>
      </w:r>
      <w:r w:rsidR="00314F97" w:rsidRPr="00093624">
        <w:rPr>
          <w:i/>
          <w:iCs/>
          <w:lang w:val="pl-PL"/>
        </w:rPr>
        <w:t xml:space="preserve"> inwestować w</w:t>
      </w:r>
      <w:r w:rsidRPr="00093624">
        <w:rPr>
          <w:i/>
          <w:iCs/>
          <w:lang w:val="pl-PL"/>
        </w:rPr>
        <w:t xml:space="preserve"> gospodark</w:t>
      </w:r>
      <w:r w:rsidR="00314F97" w:rsidRPr="00093624">
        <w:rPr>
          <w:i/>
          <w:iCs/>
          <w:lang w:val="pl-PL"/>
        </w:rPr>
        <w:t>ę</w:t>
      </w:r>
      <w:r w:rsidRPr="00093624">
        <w:rPr>
          <w:i/>
          <w:iCs/>
          <w:lang w:val="pl-PL"/>
        </w:rPr>
        <w:t xml:space="preserve"> odpadami, która jest kwestią społecznie wrażliwą</w:t>
      </w:r>
      <w:r w:rsidR="003E136F" w:rsidRPr="00093624">
        <w:rPr>
          <w:i/>
          <w:iCs/>
          <w:lang w:val="pl-PL"/>
        </w:rPr>
        <w:t>.</w:t>
      </w:r>
      <w:r w:rsidRPr="00093624">
        <w:rPr>
          <w:i/>
          <w:iCs/>
          <w:lang w:val="pl-PL"/>
        </w:rPr>
        <w:t xml:space="preserve"> </w:t>
      </w:r>
      <w:r w:rsidR="003E136F" w:rsidRPr="00093624">
        <w:rPr>
          <w:i/>
          <w:iCs/>
          <w:lang w:val="pl-PL"/>
        </w:rPr>
        <w:t xml:space="preserve">Zastosowanie instytucji promesy pozwoli na uzyskanie  </w:t>
      </w:r>
      <w:r w:rsidRPr="00093624">
        <w:rPr>
          <w:i/>
          <w:iCs/>
          <w:lang w:val="pl-PL"/>
        </w:rPr>
        <w:t>potrzebnej inwestor</w:t>
      </w:r>
      <w:r w:rsidR="003652B7" w:rsidRPr="00093624">
        <w:rPr>
          <w:i/>
          <w:iCs/>
          <w:lang w:val="pl-PL"/>
        </w:rPr>
        <w:t>o</w:t>
      </w:r>
      <w:r w:rsidRPr="00093624">
        <w:rPr>
          <w:i/>
          <w:iCs/>
          <w:lang w:val="pl-PL"/>
        </w:rPr>
        <w:t>m pewności, że po spełnieniu warunków od nich zależnych będą mogli uzyskać takie pozwolenie</w:t>
      </w:r>
      <w:r w:rsidR="00314F97" w:rsidRPr="00093624">
        <w:rPr>
          <w:i/>
          <w:iCs/>
          <w:lang w:val="pl-PL"/>
        </w:rPr>
        <w:t xml:space="preserve"> i inwestycja jest możliwa w określonym czasie do uruchomienia</w:t>
      </w:r>
      <w:r w:rsidRPr="00093624">
        <w:rPr>
          <w:i/>
          <w:iCs/>
          <w:lang w:val="pl-PL"/>
        </w:rPr>
        <w:t xml:space="preserve">. To ułatwi </w:t>
      </w:r>
      <w:r w:rsidR="003E136F" w:rsidRPr="00093624">
        <w:rPr>
          <w:i/>
          <w:iCs/>
          <w:lang w:val="pl-PL"/>
        </w:rPr>
        <w:t>przedsiębiorcom</w:t>
      </w:r>
      <w:r w:rsidRPr="00093624">
        <w:rPr>
          <w:i/>
          <w:iCs/>
          <w:lang w:val="pl-PL"/>
        </w:rPr>
        <w:t xml:space="preserve"> także zagwarantowanie źródeł </w:t>
      </w:r>
      <w:r w:rsidR="00ED738F" w:rsidRPr="00093624">
        <w:rPr>
          <w:i/>
          <w:iCs/>
          <w:lang w:val="pl-PL"/>
        </w:rPr>
        <w:t>finansowania</w:t>
      </w:r>
      <w:r w:rsidRPr="00093624">
        <w:rPr>
          <w:i/>
          <w:iCs/>
          <w:lang w:val="pl-PL"/>
        </w:rPr>
        <w:t xml:space="preserve"> takiej inwestycji</w:t>
      </w:r>
      <w:r w:rsidR="00314F97" w:rsidRPr="00093624">
        <w:rPr>
          <w:i/>
          <w:iCs/>
          <w:lang w:val="pl-PL"/>
        </w:rPr>
        <w:t xml:space="preserve">, jej planowanie </w:t>
      </w:r>
      <w:r w:rsidR="00ED738F" w:rsidRPr="00093624">
        <w:rPr>
          <w:i/>
          <w:iCs/>
          <w:lang w:val="pl-PL"/>
        </w:rPr>
        <w:t xml:space="preserve">i zweryfikuje przesłanki negatywne eliminujące uzyskanie takiej decyzji już na wstępnym etapie planowania inwestycji. </w:t>
      </w:r>
      <w:r w:rsidRPr="00093624">
        <w:rPr>
          <w:i/>
          <w:iCs/>
          <w:lang w:val="pl-PL"/>
        </w:rPr>
        <w:t xml:space="preserve"> </w:t>
      </w:r>
    </w:p>
    <w:p w14:paraId="6FDFF538" w14:textId="77777777" w:rsidR="00BC05D2" w:rsidRPr="00093624" w:rsidRDefault="00FF0D8F" w:rsidP="00513CC8">
      <w:pPr>
        <w:spacing w:line="288" w:lineRule="auto"/>
        <w:ind w:firstLine="567"/>
        <w:jc w:val="both"/>
        <w:rPr>
          <w:i/>
          <w:iCs/>
          <w:lang w:val="pl-PL"/>
        </w:rPr>
      </w:pPr>
      <w:r w:rsidRPr="00093624">
        <w:rPr>
          <w:i/>
          <w:iCs/>
          <w:lang w:val="pl-PL"/>
        </w:rPr>
        <w:t xml:space="preserve">Warto zauważyć, że generowanie odpadów towarzyszy nieodłącznie życiu mieszkańców i każdej działalności gospodarczej. Powstają więc nowe inwestycje budowlane w tym parki przemysłowe bez uwzględnienia zaplecza w zakresie możliwości przerobowych instalacji </w:t>
      </w:r>
    </w:p>
    <w:p w14:paraId="7DCF61B9" w14:textId="77777777" w:rsidR="00FF0D8F" w:rsidRPr="00093624" w:rsidRDefault="00FF0D8F" w:rsidP="00513CC8">
      <w:pPr>
        <w:spacing w:line="288" w:lineRule="auto"/>
        <w:ind w:firstLine="567"/>
        <w:jc w:val="both"/>
        <w:rPr>
          <w:i/>
          <w:iCs/>
          <w:lang w:val="pl-PL"/>
        </w:rPr>
      </w:pPr>
      <w:r w:rsidRPr="00093624">
        <w:rPr>
          <w:i/>
          <w:iCs/>
          <w:lang w:val="pl-PL"/>
        </w:rPr>
        <w:t>odpadowych</w:t>
      </w:r>
      <w:r w:rsidR="000446E5" w:rsidRPr="00093624">
        <w:rPr>
          <w:rStyle w:val="Odwoanieprzypisudolnego"/>
          <w:i/>
          <w:iCs/>
          <w:lang w:val="pl-PL"/>
        </w:rPr>
        <w:footnoteReference w:id="1"/>
      </w:r>
      <w:r w:rsidRPr="00093624">
        <w:rPr>
          <w:i/>
          <w:iCs/>
          <w:lang w:val="pl-PL"/>
        </w:rPr>
        <w:t xml:space="preserve">, które są niezbędne do ich funkcjonowania w sferze środowiskowej i ogólnospołecznej. Przedsięwzięcia dotyczące gospodarki odpadami winny więc mieć </w:t>
      </w:r>
      <w:r w:rsidR="00FD49DD" w:rsidRPr="00093624">
        <w:rPr>
          <w:i/>
          <w:iCs/>
          <w:lang w:val="pl-PL"/>
        </w:rPr>
        <w:t xml:space="preserve">odpowiednio ważny </w:t>
      </w:r>
      <w:r w:rsidRPr="00093624">
        <w:rPr>
          <w:i/>
          <w:iCs/>
          <w:lang w:val="pl-PL"/>
        </w:rPr>
        <w:t>status instalacji strategicznych</w:t>
      </w:r>
      <w:r w:rsidR="00FD49DD" w:rsidRPr="00093624">
        <w:rPr>
          <w:i/>
          <w:iCs/>
          <w:lang w:val="pl-PL"/>
        </w:rPr>
        <w:t xml:space="preserve">, których procedowanie począwszy od decyzji o środowiskowych uwarunkowaniach poprzez promesę po decyzję inwestycyjną nie powinno być w gestii samorządów ale gestii władz szczebla wojewódzkiego. </w:t>
      </w:r>
    </w:p>
    <w:p w14:paraId="17E4E421" w14:textId="77777777" w:rsidR="009268EC" w:rsidRPr="00093624" w:rsidRDefault="009268EC" w:rsidP="0018574F">
      <w:pPr>
        <w:spacing w:line="288" w:lineRule="auto"/>
        <w:jc w:val="both"/>
        <w:rPr>
          <w:i/>
          <w:iCs/>
          <w:lang w:val="pl-PL"/>
        </w:rPr>
      </w:pPr>
    </w:p>
    <w:p w14:paraId="43108B72" w14:textId="77777777" w:rsidR="00394567" w:rsidRPr="00093624" w:rsidRDefault="00394567" w:rsidP="0018574F">
      <w:pPr>
        <w:pStyle w:val="Akapitzlist"/>
        <w:numPr>
          <w:ilvl w:val="0"/>
          <w:numId w:val="3"/>
        </w:numPr>
        <w:spacing w:line="288" w:lineRule="auto"/>
        <w:ind w:left="567" w:hanging="567"/>
        <w:jc w:val="both"/>
        <w:rPr>
          <w:b/>
          <w:bCs/>
          <w:lang w:val="pl-PL"/>
        </w:rPr>
      </w:pPr>
      <w:r w:rsidRPr="00093624">
        <w:rPr>
          <w:b/>
          <w:bCs/>
          <w:lang w:val="pl-PL"/>
        </w:rPr>
        <w:lastRenderedPageBreak/>
        <w:t xml:space="preserve">Przeciwdziałanie przewlekłości postępowania dowodowego oraz </w:t>
      </w:r>
      <w:r w:rsidR="00EE49A5" w:rsidRPr="00093624">
        <w:rPr>
          <w:b/>
          <w:bCs/>
          <w:lang w:val="pl-PL"/>
        </w:rPr>
        <w:t xml:space="preserve">ujednolicenie </w:t>
      </w:r>
      <w:r w:rsidRPr="00093624">
        <w:rPr>
          <w:b/>
          <w:bCs/>
          <w:lang w:val="pl-PL"/>
        </w:rPr>
        <w:t>właściwoś</w:t>
      </w:r>
      <w:r w:rsidR="00EE49A5" w:rsidRPr="00093624">
        <w:rPr>
          <w:b/>
          <w:bCs/>
          <w:lang w:val="pl-PL"/>
        </w:rPr>
        <w:t>ci</w:t>
      </w:r>
    </w:p>
    <w:p w14:paraId="6CC27CDD" w14:textId="77777777" w:rsidR="00394567" w:rsidRPr="00093624" w:rsidRDefault="00394567" w:rsidP="0018574F">
      <w:pPr>
        <w:spacing w:line="288" w:lineRule="auto"/>
        <w:jc w:val="both"/>
        <w:rPr>
          <w:lang w:val="pl-PL"/>
        </w:rPr>
      </w:pPr>
    </w:p>
    <w:p w14:paraId="7C3D0C10" w14:textId="77777777" w:rsidR="00A2016A" w:rsidRPr="00093624" w:rsidRDefault="00692791" w:rsidP="00CC7116">
      <w:pPr>
        <w:pStyle w:val="Akapitzlist"/>
        <w:numPr>
          <w:ilvl w:val="0"/>
          <w:numId w:val="2"/>
        </w:numPr>
        <w:spacing w:line="288" w:lineRule="auto"/>
        <w:ind w:left="426" w:hanging="426"/>
        <w:jc w:val="both"/>
        <w:rPr>
          <w:lang w:val="pl-PL"/>
        </w:rPr>
      </w:pPr>
      <w:bookmarkStart w:id="6" w:name="_Hlk79140675"/>
      <w:r w:rsidRPr="00093624">
        <w:rPr>
          <w:lang w:val="pl-PL"/>
        </w:rPr>
        <w:t>A</w:t>
      </w:r>
      <w:r w:rsidR="00A52AA6" w:rsidRPr="00093624">
        <w:rPr>
          <w:lang w:val="pl-PL"/>
        </w:rPr>
        <w:t>rt. 1</w:t>
      </w:r>
      <w:r w:rsidR="00432333" w:rsidRPr="00093624">
        <w:rPr>
          <w:lang w:val="pl-PL"/>
        </w:rPr>
        <w:t>89</w:t>
      </w:r>
      <w:r w:rsidR="0042685C" w:rsidRPr="00093624">
        <w:rPr>
          <w:lang w:val="pl-PL"/>
        </w:rPr>
        <w:t xml:space="preserve"> </w:t>
      </w:r>
      <w:r w:rsidR="00A52AA6" w:rsidRPr="00093624">
        <w:rPr>
          <w:lang w:val="pl-PL"/>
        </w:rPr>
        <w:t xml:space="preserve">ust. 1 otrzymuje brzmienie: </w:t>
      </w:r>
    </w:p>
    <w:bookmarkEnd w:id="6"/>
    <w:p w14:paraId="4D04C3AA" w14:textId="77777777" w:rsidR="00A2016A" w:rsidRPr="00093624" w:rsidRDefault="002C6F70" w:rsidP="008A17B7">
      <w:pPr>
        <w:pStyle w:val="Akapitzlist"/>
        <w:spacing w:line="288" w:lineRule="auto"/>
        <w:ind w:left="426"/>
        <w:jc w:val="both"/>
        <w:rPr>
          <w:lang w:val="pl-PL"/>
        </w:rPr>
      </w:pPr>
      <w:r w:rsidRPr="00093624">
        <w:rPr>
          <w:lang w:val="pl-PL"/>
        </w:rPr>
        <w:t xml:space="preserve">„1. </w:t>
      </w:r>
      <w:r w:rsidR="00A52AA6" w:rsidRPr="00093624">
        <w:rPr>
          <w:lang w:val="pl-PL"/>
        </w:rPr>
        <w:t xml:space="preserve">Podmiot, który staje się prowadzącym instalację lub jej oznaczoną część, przejmuje prawa i obowiązki wynikające z pozwoleń dotyczących tej instalacji lub jej oznaczonej części. Powyższe dotyczy także </w:t>
      </w:r>
      <w:r w:rsidR="00692791" w:rsidRPr="00093624">
        <w:rPr>
          <w:lang w:val="pl-PL"/>
        </w:rPr>
        <w:t>odpowiedni</w:t>
      </w:r>
      <w:r w:rsidR="00CA5AFD" w:rsidRPr="00093624">
        <w:rPr>
          <w:lang w:val="pl-PL"/>
        </w:rPr>
        <w:t>ch</w:t>
      </w:r>
      <w:r w:rsidR="00692791" w:rsidRPr="00093624">
        <w:rPr>
          <w:lang w:val="pl-PL"/>
        </w:rPr>
        <w:t xml:space="preserve"> </w:t>
      </w:r>
      <w:r w:rsidR="00A52AA6" w:rsidRPr="00093624">
        <w:rPr>
          <w:lang w:val="pl-PL"/>
        </w:rPr>
        <w:t>zezwoleń</w:t>
      </w:r>
      <w:r w:rsidR="00985555" w:rsidRPr="00093624">
        <w:rPr>
          <w:lang w:val="pl-PL"/>
        </w:rPr>
        <w:t xml:space="preserve"> na zbierani</w:t>
      </w:r>
      <w:r w:rsidR="00214F8F" w:rsidRPr="00093624">
        <w:rPr>
          <w:lang w:val="pl-PL"/>
        </w:rPr>
        <w:t>e</w:t>
      </w:r>
      <w:r w:rsidR="00985555" w:rsidRPr="00093624">
        <w:rPr>
          <w:lang w:val="pl-PL"/>
        </w:rPr>
        <w:t xml:space="preserve"> odpadów lub zezwoleń na przetwarzanie odpadów</w:t>
      </w:r>
      <w:r w:rsidR="00692791" w:rsidRPr="00093624">
        <w:rPr>
          <w:lang w:val="pl-PL"/>
        </w:rPr>
        <w:t xml:space="preserve"> lub zezwoleń na zbieranie i przetwarzanie odpadów </w:t>
      </w:r>
      <w:r w:rsidR="00A52AA6" w:rsidRPr="00093624">
        <w:rPr>
          <w:lang w:val="pl-PL"/>
        </w:rPr>
        <w:t xml:space="preserve"> z ustawy z dnia 14 grudnia </w:t>
      </w:r>
      <w:r w:rsidR="004014DA" w:rsidRPr="00093624">
        <w:rPr>
          <w:lang w:val="pl-PL"/>
        </w:rPr>
        <w:t xml:space="preserve">2012 </w:t>
      </w:r>
      <w:r w:rsidR="00A52AA6" w:rsidRPr="00093624">
        <w:rPr>
          <w:lang w:val="pl-PL"/>
        </w:rPr>
        <w:t>roku niezależnie od tego czy</w:t>
      </w:r>
      <w:r w:rsidR="00692791" w:rsidRPr="00093624">
        <w:rPr>
          <w:lang w:val="pl-PL"/>
        </w:rPr>
        <w:t xml:space="preserve"> są związane z przejęciem instalacji lub jej oznaczonej części i niezależnie od tego czy</w:t>
      </w:r>
      <w:r w:rsidR="00A52AA6" w:rsidRPr="00093624">
        <w:rPr>
          <w:lang w:val="pl-PL"/>
        </w:rPr>
        <w:t xml:space="preserve"> zostały one objęte jedną decyzją pozwolenia</w:t>
      </w:r>
      <w:r w:rsidR="00214F8F" w:rsidRPr="00093624">
        <w:rPr>
          <w:lang w:val="pl-PL"/>
        </w:rPr>
        <w:t xml:space="preserve"> na wytwarzanie odpadów</w:t>
      </w:r>
      <w:r w:rsidR="00A52AA6" w:rsidRPr="00093624">
        <w:rPr>
          <w:lang w:val="pl-PL"/>
        </w:rPr>
        <w:t xml:space="preserve"> czy też </w:t>
      </w:r>
      <w:r w:rsidR="00985555" w:rsidRPr="00093624">
        <w:rPr>
          <w:lang w:val="pl-PL"/>
        </w:rPr>
        <w:t>są</w:t>
      </w:r>
      <w:r w:rsidR="00214F8F" w:rsidRPr="00093624">
        <w:rPr>
          <w:lang w:val="pl-PL"/>
        </w:rPr>
        <w:t xml:space="preserve"> odrębnym decyzjami</w:t>
      </w:r>
      <w:r w:rsidR="00985555" w:rsidRPr="00093624">
        <w:rPr>
          <w:lang w:val="pl-PL"/>
        </w:rPr>
        <w:t xml:space="preserve"> funkcjonalnie związan</w:t>
      </w:r>
      <w:r w:rsidR="00214F8F" w:rsidRPr="00093624">
        <w:rPr>
          <w:lang w:val="pl-PL"/>
        </w:rPr>
        <w:t>ymi z pozwoleniem na wytw</w:t>
      </w:r>
      <w:r w:rsidR="00CC7116" w:rsidRPr="00093624">
        <w:rPr>
          <w:lang w:val="pl-PL"/>
        </w:rPr>
        <w:t>a</w:t>
      </w:r>
      <w:r w:rsidR="00214F8F" w:rsidRPr="00093624">
        <w:rPr>
          <w:lang w:val="pl-PL"/>
        </w:rPr>
        <w:t>rzanie</w:t>
      </w:r>
      <w:r w:rsidR="00A2016A" w:rsidRPr="00093624">
        <w:rPr>
          <w:lang w:val="pl-PL"/>
        </w:rPr>
        <w:t>.</w:t>
      </w:r>
      <w:r w:rsidRPr="00093624">
        <w:rPr>
          <w:lang w:val="pl-PL"/>
        </w:rPr>
        <w:t>”</w:t>
      </w:r>
    </w:p>
    <w:p w14:paraId="4AD3225B" w14:textId="77777777" w:rsidR="00692791" w:rsidRPr="00093624" w:rsidRDefault="00692791" w:rsidP="008A17B7">
      <w:pPr>
        <w:pStyle w:val="Akapitzlist"/>
        <w:spacing w:line="288" w:lineRule="auto"/>
        <w:ind w:left="426"/>
        <w:jc w:val="both"/>
        <w:rPr>
          <w:lang w:val="pl-PL"/>
        </w:rPr>
      </w:pPr>
    </w:p>
    <w:p w14:paraId="20D9CF7B" w14:textId="77777777" w:rsidR="00692791" w:rsidRPr="00093624" w:rsidRDefault="00692791" w:rsidP="008A17B7">
      <w:pPr>
        <w:pStyle w:val="Akapitzlist"/>
        <w:spacing w:line="288" w:lineRule="auto"/>
        <w:ind w:left="426"/>
        <w:jc w:val="both"/>
        <w:rPr>
          <w:lang w:val="pl-PL"/>
        </w:rPr>
      </w:pPr>
      <w:r w:rsidRPr="00093624">
        <w:rPr>
          <w:lang w:val="pl-PL"/>
        </w:rPr>
        <w:t xml:space="preserve">LUB </w:t>
      </w:r>
    </w:p>
    <w:p w14:paraId="5EF97407" w14:textId="77777777" w:rsidR="00692791" w:rsidRPr="00093624" w:rsidRDefault="00692791" w:rsidP="008A17B7">
      <w:pPr>
        <w:pStyle w:val="Akapitzlist"/>
        <w:spacing w:line="288" w:lineRule="auto"/>
        <w:ind w:left="426"/>
        <w:jc w:val="both"/>
        <w:rPr>
          <w:lang w:val="pl-PL"/>
        </w:rPr>
      </w:pPr>
      <w:r w:rsidRPr="00093624">
        <w:rPr>
          <w:lang w:val="pl-PL"/>
        </w:rPr>
        <w:t>Dodaje się art. 189a  ust. 1-6, który otrzymuje brzmienie:</w:t>
      </w:r>
    </w:p>
    <w:p w14:paraId="22E52249" w14:textId="77777777" w:rsidR="0071401C" w:rsidRPr="00093624" w:rsidRDefault="00692791" w:rsidP="0071401C">
      <w:pPr>
        <w:pStyle w:val="Akapitzlist"/>
        <w:spacing w:line="288" w:lineRule="auto"/>
        <w:ind w:left="426"/>
        <w:jc w:val="both"/>
        <w:rPr>
          <w:lang w:val="pl-PL"/>
        </w:rPr>
      </w:pPr>
      <w:r w:rsidRPr="00093624">
        <w:rPr>
          <w:lang w:val="pl-PL"/>
        </w:rPr>
        <w:t>1. O</w:t>
      </w:r>
      <w:r w:rsidR="0071401C" w:rsidRPr="00093624">
        <w:rPr>
          <w:lang w:val="pl-PL"/>
        </w:rPr>
        <w:t xml:space="preserve">rgan właściwy w sprawach </w:t>
      </w:r>
      <w:r w:rsidRPr="00093624">
        <w:rPr>
          <w:lang w:val="pl-PL"/>
        </w:rPr>
        <w:t>zezwoleń na gospodarowanie odpadami</w:t>
      </w:r>
      <w:r w:rsidR="0071401C" w:rsidRPr="00093624">
        <w:rPr>
          <w:lang w:val="pl-PL"/>
        </w:rPr>
        <w:t>, który wydał</w:t>
      </w:r>
      <w:r w:rsidRPr="00093624">
        <w:rPr>
          <w:lang w:val="pl-PL"/>
        </w:rPr>
        <w:t xml:space="preserve"> zezwolenie na zbieranie odpadów lub zezwolenie na przetwarzanie odpadów lub zezwolenie na zbieranie i przetwarzanie odpadów</w:t>
      </w:r>
      <w:r w:rsidR="0071401C" w:rsidRPr="00093624">
        <w:rPr>
          <w:lang w:val="pl-PL"/>
        </w:rPr>
        <w:t xml:space="preserve">, jest obowiązany, za zgodą strony, na której rzecz wydano </w:t>
      </w:r>
      <w:r w:rsidRPr="00093624">
        <w:rPr>
          <w:lang w:val="pl-PL"/>
        </w:rPr>
        <w:t>zezwolenie</w:t>
      </w:r>
      <w:r w:rsidR="0071401C" w:rsidRPr="00093624">
        <w:rPr>
          <w:lang w:val="pl-PL"/>
        </w:rPr>
        <w:t xml:space="preserve">, do przeniesienia </w:t>
      </w:r>
      <w:r w:rsidRPr="00093624">
        <w:rPr>
          <w:lang w:val="pl-PL"/>
        </w:rPr>
        <w:t>zezwolenia</w:t>
      </w:r>
      <w:r w:rsidR="0071401C" w:rsidRPr="00093624">
        <w:rPr>
          <w:lang w:val="pl-PL"/>
        </w:rPr>
        <w:t xml:space="preserve"> na rzecz innego podmiotu, jeżeli ten podmiot przyjmuje wszystkie warunki określone w tym </w:t>
      </w:r>
      <w:r w:rsidRPr="00093624">
        <w:rPr>
          <w:lang w:val="pl-PL"/>
        </w:rPr>
        <w:t>zezwoleniu oraz spełnia warunki do jego uzyskania</w:t>
      </w:r>
      <w:r w:rsidR="0071401C" w:rsidRPr="00093624">
        <w:rPr>
          <w:lang w:val="pl-PL"/>
        </w:rPr>
        <w:t>.</w:t>
      </w:r>
    </w:p>
    <w:p w14:paraId="4B611A05" w14:textId="77777777" w:rsidR="0071401C" w:rsidRPr="00093624" w:rsidRDefault="0071401C" w:rsidP="00802752">
      <w:pPr>
        <w:pStyle w:val="Akapitzlist"/>
        <w:tabs>
          <w:tab w:val="left" w:pos="709"/>
        </w:tabs>
        <w:spacing w:line="288" w:lineRule="auto"/>
        <w:ind w:left="426"/>
        <w:jc w:val="both"/>
        <w:rPr>
          <w:lang w:val="pl-PL"/>
        </w:rPr>
      </w:pPr>
      <w:r w:rsidRPr="00093624">
        <w:rPr>
          <w:lang w:val="pl-PL"/>
        </w:rPr>
        <w:t xml:space="preserve">2. </w:t>
      </w:r>
      <w:r w:rsidRPr="00093624">
        <w:rPr>
          <w:lang w:val="pl-PL"/>
        </w:rPr>
        <w:tab/>
        <w:t xml:space="preserve">Przeniesienie </w:t>
      </w:r>
      <w:r w:rsidR="00692791" w:rsidRPr="00093624">
        <w:rPr>
          <w:lang w:val="pl-PL"/>
        </w:rPr>
        <w:t>zezwolenia</w:t>
      </w:r>
      <w:r w:rsidRPr="00093624">
        <w:rPr>
          <w:lang w:val="pl-PL"/>
        </w:rPr>
        <w:t>, o którym mowa w ust. 1, następuje w drodze decyzji.</w:t>
      </w:r>
    </w:p>
    <w:p w14:paraId="673000F0" w14:textId="77777777" w:rsidR="0071401C" w:rsidRPr="00093624" w:rsidRDefault="0071401C" w:rsidP="00802752">
      <w:pPr>
        <w:pStyle w:val="Akapitzlist"/>
        <w:tabs>
          <w:tab w:val="left" w:pos="709"/>
        </w:tabs>
        <w:spacing w:line="288" w:lineRule="auto"/>
        <w:ind w:left="426"/>
        <w:jc w:val="both"/>
        <w:rPr>
          <w:lang w:val="pl-PL"/>
        </w:rPr>
      </w:pPr>
      <w:r w:rsidRPr="00093624">
        <w:rPr>
          <w:lang w:val="pl-PL"/>
        </w:rPr>
        <w:t xml:space="preserve">3. </w:t>
      </w:r>
      <w:r w:rsidRPr="00093624">
        <w:rPr>
          <w:lang w:val="pl-PL"/>
        </w:rPr>
        <w:tab/>
        <w:t xml:space="preserve">Stronami postępowania o przeniesienie </w:t>
      </w:r>
      <w:r w:rsidR="00692791" w:rsidRPr="00093624">
        <w:rPr>
          <w:lang w:val="pl-PL"/>
        </w:rPr>
        <w:t>zezwolenia</w:t>
      </w:r>
      <w:r w:rsidRPr="00093624">
        <w:rPr>
          <w:lang w:val="pl-PL"/>
        </w:rPr>
        <w:t xml:space="preserve"> są podmiot, na którego rzecz wydano </w:t>
      </w:r>
      <w:r w:rsidR="00692791" w:rsidRPr="00093624">
        <w:rPr>
          <w:lang w:val="pl-PL"/>
        </w:rPr>
        <w:t>zezwolenie</w:t>
      </w:r>
      <w:r w:rsidRPr="00093624">
        <w:rPr>
          <w:lang w:val="pl-PL"/>
        </w:rPr>
        <w:t xml:space="preserve">, oraz podmiot zainteresowany nabyciem praw i obowiązków wynikających z tego </w:t>
      </w:r>
      <w:r w:rsidR="00692791" w:rsidRPr="00093624">
        <w:rPr>
          <w:lang w:val="pl-PL"/>
        </w:rPr>
        <w:t>zezwolenia</w:t>
      </w:r>
      <w:r w:rsidRPr="00093624">
        <w:rPr>
          <w:lang w:val="pl-PL"/>
        </w:rPr>
        <w:t>.</w:t>
      </w:r>
    </w:p>
    <w:p w14:paraId="37A0F033" w14:textId="77777777" w:rsidR="0071401C" w:rsidRPr="00093624" w:rsidRDefault="0071401C" w:rsidP="00802752">
      <w:pPr>
        <w:pStyle w:val="Akapitzlist"/>
        <w:tabs>
          <w:tab w:val="left" w:pos="709"/>
        </w:tabs>
        <w:spacing w:line="288" w:lineRule="auto"/>
        <w:ind w:left="426"/>
        <w:jc w:val="both"/>
        <w:rPr>
          <w:lang w:val="pl-PL"/>
        </w:rPr>
      </w:pPr>
      <w:r w:rsidRPr="00093624">
        <w:rPr>
          <w:lang w:val="pl-PL"/>
        </w:rPr>
        <w:t xml:space="preserve">4. </w:t>
      </w:r>
      <w:r w:rsidRPr="00093624">
        <w:rPr>
          <w:lang w:val="pl-PL"/>
        </w:rPr>
        <w:tab/>
        <w:t xml:space="preserve">Decyzję, o której mowa w ust. 1, wydaje się na wniosek podmiotu, na rzecz którego przenoszone jest </w:t>
      </w:r>
      <w:r w:rsidR="00692791" w:rsidRPr="00093624">
        <w:rPr>
          <w:lang w:val="pl-PL"/>
        </w:rPr>
        <w:t>zezwolenie</w:t>
      </w:r>
      <w:r w:rsidRPr="00093624">
        <w:rPr>
          <w:lang w:val="pl-PL"/>
        </w:rPr>
        <w:t>.</w:t>
      </w:r>
    </w:p>
    <w:p w14:paraId="342B956B" w14:textId="77777777" w:rsidR="0071401C" w:rsidRPr="00093624" w:rsidRDefault="0071401C" w:rsidP="00802752">
      <w:pPr>
        <w:pStyle w:val="Akapitzlist"/>
        <w:tabs>
          <w:tab w:val="left" w:pos="567"/>
          <w:tab w:val="left" w:pos="709"/>
        </w:tabs>
        <w:spacing w:line="288" w:lineRule="auto"/>
        <w:ind w:left="426"/>
        <w:jc w:val="both"/>
        <w:rPr>
          <w:lang w:val="pl-PL"/>
        </w:rPr>
      </w:pPr>
      <w:r w:rsidRPr="00093624">
        <w:rPr>
          <w:lang w:val="pl-PL"/>
        </w:rPr>
        <w:t xml:space="preserve">5. </w:t>
      </w:r>
      <w:r w:rsidRPr="00093624">
        <w:rPr>
          <w:lang w:val="pl-PL"/>
        </w:rPr>
        <w:tab/>
        <w:t xml:space="preserve">Do wniosku, o którym mowa w ust. 4, dołącza się oświadczenie podmiotu, na rzecz którego przenoszone jest </w:t>
      </w:r>
      <w:r w:rsidR="00692791" w:rsidRPr="00093624">
        <w:rPr>
          <w:lang w:val="pl-PL"/>
        </w:rPr>
        <w:t>zezwolenie</w:t>
      </w:r>
      <w:r w:rsidRPr="00093624">
        <w:rPr>
          <w:lang w:val="pl-PL"/>
        </w:rPr>
        <w:t xml:space="preserve">, o przyjęciu wszystkich warunków określonych tym </w:t>
      </w:r>
      <w:r w:rsidR="00802752" w:rsidRPr="00093624">
        <w:rPr>
          <w:lang w:val="pl-PL"/>
        </w:rPr>
        <w:t>zezwoleniem oraz oświadczenia i zaświadczenia o których mowa w art. 42 ust. 3a</w:t>
      </w:r>
      <w:r w:rsidRPr="00093624">
        <w:rPr>
          <w:lang w:val="pl-PL"/>
        </w:rPr>
        <w:t>.</w:t>
      </w:r>
    </w:p>
    <w:p w14:paraId="070FE8E4" w14:textId="77777777" w:rsidR="0071401C" w:rsidRPr="00093624" w:rsidRDefault="0071401C" w:rsidP="002D0123">
      <w:pPr>
        <w:pStyle w:val="Akapitzlist"/>
        <w:tabs>
          <w:tab w:val="left" w:pos="567"/>
          <w:tab w:val="left" w:pos="709"/>
        </w:tabs>
        <w:spacing w:line="288" w:lineRule="auto"/>
        <w:ind w:left="426"/>
        <w:jc w:val="both"/>
        <w:rPr>
          <w:lang w:val="pl-PL"/>
        </w:rPr>
      </w:pPr>
      <w:r w:rsidRPr="00093624">
        <w:rPr>
          <w:lang w:val="pl-PL"/>
        </w:rPr>
        <w:t xml:space="preserve">6. </w:t>
      </w:r>
      <w:r w:rsidRPr="00093624">
        <w:rPr>
          <w:lang w:val="pl-PL"/>
        </w:rPr>
        <w:tab/>
        <w:t xml:space="preserve">Przeniesienia </w:t>
      </w:r>
      <w:r w:rsidR="00692791" w:rsidRPr="00093624">
        <w:rPr>
          <w:lang w:val="pl-PL"/>
        </w:rPr>
        <w:t>zezwolenia</w:t>
      </w:r>
      <w:r w:rsidRPr="00093624">
        <w:rPr>
          <w:lang w:val="pl-PL"/>
        </w:rPr>
        <w:t xml:space="preserve">, o którym mowa w ust. 4, odmawia się, jeżeli podmiot, na który ma nastąpić to przeniesienie, nie </w:t>
      </w:r>
      <w:r w:rsidR="00692791" w:rsidRPr="00093624">
        <w:rPr>
          <w:lang w:val="pl-PL"/>
        </w:rPr>
        <w:t xml:space="preserve">spełnia warunków do uzyskania takiego zezwolenia na podstawie art. </w:t>
      </w:r>
      <w:r w:rsidR="00802752" w:rsidRPr="00093624">
        <w:rPr>
          <w:lang w:val="pl-PL"/>
        </w:rPr>
        <w:t xml:space="preserve">46 ust. 1a-1e. </w:t>
      </w:r>
    </w:p>
    <w:p w14:paraId="08661D17" w14:textId="77777777" w:rsidR="00802752" w:rsidRPr="00093624" w:rsidRDefault="00802752" w:rsidP="00802752">
      <w:pPr>
        <w:pStyle w:val="Akapitzlist"/>
        <w:tabs>
          <w:tab w:val="left" w:pos="567"/>
        </w:tabs>
        <w:spacing w:line="288" w:lineRule="auto"/>
        <w:ind w:left="426"/>
        <w:jc w:val="both"/>
        <w:rPr>
          <w:lang w:val="pl-PL"/>
        </w:rPr>
      </w:pPr>
      <w:r w:rsidRPr="00093624">
        <w:rPr>
          <w:lang w:val="pl-PL"/>
        </w:rPr>
        <w:t>7. Przeniesienie zezwolenia może mieć miejsce</w:t>
      </w:r>
      <w:r w:rsidR="008077F7" w:rsidRPr="00093624">
        <w:rPr>
          <w:lang w:val="pl-PL"/>
        </w:rPr>
        <w:t xml:space="preserve"> przed uzyskaniem tytułu prawnego do terenu</w:t>
      </w:r>
      <w:r w:rsidRPr="00093624">
        <w:rPr>
          <w:lang w:val="pl-PL"/>
        </w:rPr>
        <w:t xml:space="preserve"> pod warunkiem przejęcia tytułu prawnego do terenu w terminie do 1 roku od daty uzyskania decyzji, o której mowa w ust. 4.</w:t>
      </w:r>
    </w:p>
    <w:p w14:paraId="5076BFEA" w14:textId="77777777" w:rsidR="00A52AA6" w:rsidRPr="00093624" w:rsidRDefault="00A52AA6" w:rsidP="00A2016A">
      <w:pPr>
        <w:pStyle w:val="Akapitzlist"/>
        <w:spacing w:line="288" w:lineRule="auto"/>
        <w:ind w:left="426"/>
        <w:jc w:val="both"/>
        <w:rPr>
          <w:lang w:val="pl-PL"/>
        </w:rPr>
      </w:pPr>
    </w:p>
    <w:p w14:paraId="76AD5590" w14:textId="77777777" w:rsidR="00A2016A" w:rsidRPr="00093624" w:rsidRDefault="00C37EC3" w:rsidP="00CC7116">
      <w:pPr>
        <w:pStyle w:val="Akapitzlist"/>
        <w:numPr>
          <w:ilvl w:val="0"/>
          <w:numId w:val="2"/>
        </w:numPr>
        <w:spacing w:line="288" w:lineRule="auto"/>
        <w:ind w:left="360"/>
        <w:jc w:val="both"/>
        <w:rPr>
          <w:lang w:val="pl-PL"/>
        </w:rPr>
      </w:pPr>
      <w:r w:rsidRPr="00093624">
        <w:rPr>
          <w:lang w:val="pl-PL"/>
        </w:rPr>
        <w:t xml:space="preserve">W art. 209 dodaje się ust. 3 w brzmieniu: </w:t>
      </w:r>
    </w:p>
    <w:p w14:paraId="72B8622E" w14:textId="77777777" w:rsidR="00A2016A" w:rsidRPr="00093624" w:rsidRDefault="002C6F70" w:rsidP="00A2016A">
      <w:pPr>
        <w:pStyle w:val="Akapitzlist"/>
        <w:spacing w:line="288" w:lineRule="auto"/>
        <w:ind w:left="360"/>
        <w:jc w:val="both"/>
        <w:rPr>
          <w:lang w:val="pl-PL"/>
        </w:rPr>
      </w:pPr>
      <w:r w:rsidRPr="00093624">
        <w:rPr>
          <w:lang w:val="pl-PL"/>
        </w:rPr>
        <w:t xml:space="preserve">„3. </w:t>
      </w:r>
      <w:r w:rsidR="00C37EC3" w:rsidRPr="00093624">
        <w:rPr>
          <w:lang w:val="pl-PL"/>
        </w:rPr>
        <w:t xml:space="preserve">W postępowaniu organ wzywa stronę do dokonania wszelkich braków i uzupełnień jednokrotnie w sposób zbiorczy w terminie 30 dni od wpłynięcia wniosku, z zastrzeżeniem art. 64§2 Kodeksu postępowania administracyjnego. Ponowne wezwanie ze strony organu może być uzasadnione wyłącznie koniecznością wyjaśnień w związku z nieotrzymaniem pełnej odpowiedzi na wezwanie lub przesłankami określonymi w art. </w:t>
      </w:r>
      <w:r w:rsidR="006A219F" w:rsidRPr="00093624">
        <w:rPr>
          <w:lang w:val="pl-PL"/>
        </w:rPr>
        <w:t>77 ust</w:t>
      </w:r>
      <w:r w:rsidR="00B12A43" w:rsidRPr="00093624">
        <w:rPr>
          <w:lang w:val="pl-PL"/>
        </w:rPr>
        <w:t>.</w:t>
      </w:r>
      <w:r w:rsidR="006A219F" w:rsidRPr="00093624">
        <w:rPr>
          <w:lang w:val="pl-PL"/>
        </w:rPr>
        <w:t xml:space="preserve"> 10 ustawy z dnia 3 października 2008 r. o udostępnianiu informacji o środowisku i jego ochronie, udziale społeczeństwa w ochronie środowiska oraz o ocenach oddziaływania na środowisko, o ile postępowania zostały połączone w rozumieniu art. </w:t>
      </w:r>
      <w:r w:rsidRPr="00093624">
        <w:rPr>
          <w:lang w:val="pl-PL"/>
        </w:rPr>
        <w:t>7</w:t>
      </w:r>
      <w:r w:rsidR="006A219F" w:rsidRPr="00093624">
        <w:rPr>
          <w:lang w:val="pl-PL"/>
        </w:rPr>
        <w:t>5 ust. 8 tej ustawy</w:t>
      </w:r>
      <w:r w:rsidR="00A2016A" w:rsidRPr="00093624">
        <w:rPr>
          <w:lang w:val="pl-PL"/>
        </w:rPr>
        <w:t>.</w:t>
      </w:r>
      <w:r w:rsidRPr="00093624">
        <w:rPr>
          <w:lang w:val="pl-PL"/>
        </w:rPr>
        <w:t>”</w:t>
      </w:r>
    </w:p>
    <w:p w14:paraId="269B7C11" w14:textId="77777777" w:rsidR="00C37EC3" w:rsidRPr="00093624" w:rsidRDefault="006A219F" w:rsidP="00A2016A">
      <w:pPr>
        <w:pStyle w:val="Akapitzlist"/>
        <w:spacing w:line="288" w:lineRule="auto"/>
        <w:ind w:left="360"/>
        <w:jc w:val="both"/>
        <w:rPr>
          <w:lang w:val="pl-PL"/>
        </w:rPr>
      </w:pPr>
      <w:r w:rsidRPr="00093624">
        <w:rPr>
          <w:lang w:val="pl-PL"/>
        </w:rPr>
        <w:lastRenderedPageBreak/>
        <w:t xml:space="preserve"> </w:t>
      </w:r>
    </w:p>
    <w:p w14:paraId="35F36DAB" w14:textId="77777777" w:rsidR="00A2016A" w:rsidRPr="00093624" w:rsidRDefault="00215761" w:rsidP="00CC7116">
      <w:pPr>
        <w:pStyle w:val="Akapitzlist"/>
        <w:numPr>
          <w:ilvl w:val="0"/>
          <w:numId w:val="2"/>
        </w:numPr>
        <w:spacing w:line="288" w:lineRule="auto"/>
        <w:ind w:left="360"/>
        <w:jc w:val="both"/>
        <w:rPr>
          <w:lang w:val="pl-PL"/>
        </w:rPr>
      </w:pPr>
      <w:r w:rsidRPr="00093624">
        <w:rPr>
          <w:lang w:val="pl-PL"/>
        </w:rPr>
        <w:t xml:space="preserve">W art. 378 zmienia się </w:t>
      </w:r>
      <w:r w:rsidR="003254BF" w:rsidRPr="00093624">
        <w:rPr>
          <w:lang w:val="pl-PL"/>
        </w:rPr>
        <w:t xml:space="preserve">ust. 2a pkt 3, który otrzymuje brzmienie: </w:t>
      </w:r>
    </w:p>
    <w:p w14:paraId="56C31CA0" w14:textId="77777777" w:rsidR="00E73CA0" w:rsidRPr="00093624" w:rsidRDefault="003254BF" w:rsidP="00A2016A">
      <w:pPr>
        <w:pStyle w:val="Akapitzlist"/>
        <w:spacing w:line="288" w:lineRule="auto"/>
        <w:ind w:left="360"/>
        <w:jc w:val="both"/>
        <w:rPr>
          <w:lang w:val="pl-PL"/>
        </w:rPr>
      </w:pPr>
      <w:r w:rsidRPr="00093624">
        <w:rPr>
          <w:lang w:val="pl-PL"/>
        </w:rPr>
        <w:t>„</w:t>
      </w:r>
      <w:r w:rsidR="002C6F70" w:rsidRPr="00093624">
        <w:rPr>
          <w:lang w:val="pl-PL"/>
        </w:rPr>
        <w:t xml:space="preserve">3) </w:t>
      </w:r>
      <w:r w:rsidRPr="00093624">
        <w:rPr>
          <w:lang w:val="pl-PL"/>
        </w:rPr>
        <w:t xml:space="preserve">pozwolenia na wytwarzanie odpadów </w:t>
      </w:r>
      <w:r w:rsidR="00E73CA0" w:rsidRPr="00093624">
        <w:rPr>
          <w:lang w:val="pl-PL"/>
        </w:rPr>
        <w:t>lub</w:t>
      </w:r>
      <w:r w:rsidRPr="00093624">
        <w:rPr>
          <w:lang w:val="pl-PL"/>
        </w:rPr>
        <w:t xml:space="preserve"> pozwolenia zintegrowanego dla instalacji </w:t>
      </w:r>
      <w:r w:rsidR="00A6290B" w:rsidRPr="00093624">
        <w:rPr>
          <w:lang w:val="pl-PL"/>
        </w:rPr>
        <w:t>w gospodarce odpadami</w:t>
      </w:r>
      <w:r w:rsidR="00E73CA0" w:rsidRPr="00093624">
        <w:rPr>
          <w:lang w:val="pl-PL"/>
        </w:rPr>
        <w:t>, w tym dla instalacji komunalnych, o których mowa w art. 38b ust. 1 pkt 1</w:t>
      </w:r>
      <w:r w:rsidR="00050385" w:rsidRPr="00093624">
        <w:rPr>
          <w:lang w:val="pl-PL"/>
        </w:rPr>
        <w:t xml:space="preserve"> </w:t>
      </w:r>
      <w:r w:rsidR="00A6290B" w:rsidRPr="00093624">
        <w:rPr>
          <w:lang w:val="pl-PL"/>
        </w:rPr>
        <w:t xml:space="preserve"> ustawy z dnia 14 grudnia 2012 r. o odpadach</w:t>
      </w:r>
      <w:r w:rsidR="00A2016A" w:rsidRPr="00093624">
        <w:rPr>
          <w:lang w:val="pl-PL"/>
        </w:rPr>
        <w:t>.</w:t>
      </w:r>
      <w:r w:rsidR="002C6F70" w:rsidRPr="00093624">
        <w:rPr>
          <w:lang w:val="pl-PL"/>
        </w:rPr>
        <w:t>”</w:t>
      </w:r>
      <w:r w:rsidR="00A6290B" w:rsidRPr="00093624">
        <w:rPr>
          <w:lang w:val="pl-PL"/>
        </w:rPr>
        <w:t xml:space="preserve"> </w:t>
      </w:r>
    </w:p>
    <w:p w14:paraId="162E085C" w14:textId="77777777" w:rsidR="00700ABF" w:rsidRPr="00093624" w:rsidRDefault="00700ABF" w:rsidP="003B38ED">
      <w:pPr>
        <w:spacing w:line="288" w:lineRule="auto"/>
        <w:rPr>
          <w:lang w:val="pl-PL"/>
        </w:rPr>
      </w:pPr>
    </w:p>
    <w:p w14:paraId="7F0369EA" w14:textId="77777777" w:rsidR="000446E5" w:rsidRPr="00093624" w:rsidRDefault="000446E5" w:rsidP="003B38ED">
      <w:pPr>
        <w:spacing w:line="288" w:lineRule="auto"/>
        <w:rPr>
          <w:lang w:val="pl-PL"/>
        </w:rPr>
      </w:pPr>
    </w:p>
    <w:p w14:paraId="41033490" w14:textId="77777777" w:rsidR="006068DB" w:rsidRPr="00093624" w:rsidRDefault="00700ABF" w:rsidP="003B38ED">
      <w:pPr>
        <w:pStyle w:val="Akapitzlist"/>
        <w:spacing w:line="288" w:lineRule="auto"/>
        <w:ind w:left="0"/>
        <w:jc w:val="both"/>
        <w:rPr>
          <w:b/>
          <w:bCs/>
          <w:i/>
          <w:iCs/>
          <w:lang w:val="pl-PL"/>
        </w:rPr>
      </w:pPr>
      <w:r w:rsidRPr="00093624">
        <w:rPr>
          <w:b/>
          <w:bCs/>
          <w:i/>
          <w:iCs/>
          <w:lang w:val="pl-PL"/>
        </w:rPr>
        <w:t xml:space="preserve">Uzasadnienie: </w:t>
      </w:r>
    </w:p>
    <w:p w14:paraId="33044A36" w14:textId="77777777" w:rsidR="00513CC8" w:rsidRPr="00093624" w:rsidRDefault="00513CC8" w:rsidP="003B38ED">
      <w:pPr>
        <w:pStyle w:val="Akapitzlist"/>
        <w:spacing w:line="288" w:lineRule="auto"/>
        <w:ind w:left="0"/>
        <w:jc w:val="both"/>
        <w:rPr>
          <w:b/>
          <w:bCs/>
          <w:i/>
          <w:iCs/>
          <w:lang w:val="pl-PL"/>
        </w:rPr>
      </w:pPr>
    </w:p>
    <w:p w14:paraId="469FC18C" w14:textId="77777777" w:rsidR="00700ABF" w:rsidRPr="00093624" w:rsidRDefault="0042685C" w:rsidP="00513CC8">
      <w:pPr>
        <w:pStyle w:val="Akapitzlist"/>
        <w:spacing w:line="288" w:lineRule="auto"/>
        <w:ind w:left="0" w:firstLine="1304"/>
        <w:jc w:val="both"/>
        <w:rPr>
          <w:i/>
          <w:iCs/>
          <w:lang w:val="pl-PL"/>
        </w:rPr>
      </w:pPr>
      <w:r w:rsidRPr="00093624">
        <w:rPr>
          <w:i/>
          <w:iCs/>
          <w:lang w:val="pl-PL"/>
        </w:rPr>
        <w:t>Możliwość przenoszenia pozwoleń na inny podmiot np. pozwolenia na wy</w:t>
      </w:r>
      <w:r w:rsidR="00C47A22" w:rsidRPr="00093624">
        <w:rPr>
          <w:i/>
          <w:iCs/>
          <w:lang w:val="pl-PL"/>
        </w:rPr>
        <w:t>t</w:t>
      </w:r>
      <w:r w:rsidRPr="00093624">
        <w:rPr>
          <w:i/>
          <w:iCs/>
          <w:lang w:val="pl-PL"/>
        </w:rPr>
        <w:t>warz</w:t>
      </w:r>
      <w:r w:rsidR="00C47A22" w:rsidRPr="00093624">
        <w:rPr>
          <w:i/>
          <w:iCs/>
          <w:lang w:val="pl-PL"/>
        </w:rPr>
        <w:t>a</w:t>
      </w:r>
      <w:r w:rsidRPr="00093624">
        <w:rPr>
          <w:i/>
          <w:iCs/>
          <w:lang w:val="pl-PL"/>
        </w:rPr>
        <w:t xml:space="preserve">nie nie uwzględnia zezwoleń z ustawy o odpadach, mimo że najczęściej jest z nim powiązana. </w:t>
      </w:r>
      <w:r w:rsidR="003E136F" w:rsidRPr="00093624">
        <w:rPr>
          <w:i/>
          <w:iCs/>
          <w:lang w:val="pl-PL"/>
        </w:rPr>
        <w:t>W konsekwencji d</w:t>
      </w:r>
      <w:r w:rsidRPr="00093624">
        <w:rPr>
          <w:i/>
          <w:iCs/>
          <w:lang w:val="pl-PL"/>
        </w:rPr>
        <w:t>ochodzi do częstych paradoks</w:t>
      </w:r>
      <w:r w:rsidR="00C47A22" w:rsidRPr="00093624">
        <w:rPr>
          <w:i/>
          <w:iCs/>
          <w:lang w:val="pl-PL"/>
        </w:rPr>
        <w:t>ów</w:t>
      </w:r>
      <w:r w:rsidRPr="00093624">
        <w:rPr>
          <w:i/>
          <w:iCs/>
          <w:lang w:val="pl-PL"/>
        </w:rPr>
        <w:t>, że można przenieść pozwoleni</w:t>
      </w:r>
      <w:r w:rsidR="00C47A22" w:rsidRPr="00093624">
        <w:rPr>
          <w:i/>
          <w:iCs/>
          <w:lang w:val="pl-PL"/>
        </w:rPr>
        <w:t>e</w:t>
      </w:r>
      <w:r w:rsidRPr="00093624">
        <w:rPr>
          <w:i/>
          <w:iCs/>
          <w:lang w:val="pl-PL"/>
        </w:rPr>
        <w:t xml:space="preserve"> na wytwarzanie </w:t>
      </w:r>
      <w:r w:rsidR="00C47A22" w:rsidRPr="00093624">
        <w:rPr>
          <w:i/>
          <w:iCs/>
          <w:lang w:val="pl-PL"/>
        </w:rPr>
        <w:t xml:space="preserve">odpadów </w:t>
      </w:r>
      <w:r w:rsidRPr="00093624">
        <w:rPr>
          <w:i/>
          <w:iCs/>
          <w:lang w:val="pl-PL"/>
        </w:rPr>
        <w:t xml:space="preserve">ale nie można przenieść </w:t>
      </w:r>
      <w:r w:rsidR="00C47A22" w:rsidRPr="00093624">
        <w:rPr>
          <w:i/>
          <w:iCs/>
          <w:lang w:val="pl-PL"/>
        </w:rPr>
        <w:t xml:space="preserve">wydanych odrębną decyzją </w:t>
      </w:r>
      <w:r w:rsidRPr="00093624">
        <w:rPr>
          <w:i/>
          <w:iCs/>
          <w:lang w:val="pl-PL"/>
        </w:rPr>
        <w:t xml:space="preserve">zezwoleń odpadowych, </w:t>
      </w:r>
      <w:r w:rsidR="00C47A22" w:rsidRPr="00093624">
        <w:rPr>
          <w:i/>
          <w:iCs/>
          <w:lang w:val="pl-PL"/>
        </w:rPr>
        <w:t xml:space="preserve">gdyż </w:t>
      </w:r>
      <w:r w:rsidRPr="00093624">
        <w:rPr>
          <w:i/>
          <w:iCs/>
          <w:lang w:val="pl-PL"/>
        </w:rPr>
        <w:t>nie są</w:t>
      </w:r>
      <w:r w:rsidR="00C47A22" w:rsidRPr="00093624">
        <w:rPr>
          <w:i/>
          <w:iCs/>
          <w:lang w:val="pl-PL"/>
        </w:rPr>
        <w:t xml:space="preserve"> one</w:t>
      </w:r>
      <w:r w:rsidRPr="00093624">
        <w:rPr>
          <w:i/>
          <w:iCs/>
          <w:lang w:val="pl-PL"/>
        </w:rPr>
        <w:t xml:space="preserve"> pozwoleniami wydanymi na gruncie Ustawy z dnia 27 kwietnia 2001 r. - Prawo ochrony środowiska. Do przejścia praw do</w:t>
      </w:r>
      <w:r w:rsidR="00C47A22" w:rsidRPr="00093624">
        <w:rPr>
          <w:i/>
          <w:iCs/>
          <w:lang w:val="pl-PL"/>
        </w:rPr>
        <w:t>chodzi bowiem</w:t>
      </w:r>
      <w:r w:rsidRPr="00093624">
        <w:rPr>
          <w:i/>
          <w:iCs/>
          <w:lang w:val="pl-PL"/>
        </w:rPr>
        <w:t xml:space="preserve"> tylko wted</w:t>
      </w:r>
      <w:r w:rsidR="00C47A22" w:rsidRPr="00093624">
        <w:rPr>
          <w:i/>
          <w:iCs/>
          <w:lang w:val="pl-PL"/>
        </w:rPr>
        <w:t>y,</w:t>
      </w:r>
      <w:r w:rsidRPr="00093624">
        <w:rPr>
          <w:i/>
          <w:iCs/>
          <w:lang w:val="pl-PL"/>
        </w:rPr>
        <w:t xml:space="preserve"> gdy pozwoleni</w:t>
      </w:r>
      <w:r w:rsidR="00C47A22" w:rsidRPr="00093624">
        <w:rPr>
          <w:i/>
          <w:iCs/>
          <w:lang w:val="pl-PL"/>
        </w:rPr>
        <w:t>e</w:t>
      </w:r>
      <w:r w:rsidRPr="00093624">
        <w:rPr>
          <w:i/>
          <w:iCs/>
          <w:lang w:val="pl-PL"/>
        </w:rPr>
        <w:t xml:space="preserve"> na wytwarzanie będzie ujmowało zezwolenie na przetwarzanie lub zezwolenie na zbieranie</w:t>
      </w:r>
      <w:r w:rsidR="00EF0CC0" w:rsidRPr="00093624">
        <w:rPr>
          <w:i/>
          <w:iCs/>
          <w:lang w:val="pl-PL"/>
        </w:rPr>
        <w:t xml:space="preserve"> (zbieranie też może się wiązać z instalacją)</w:t>
      </w:r>
      <w:r w:rsidRPr="00093624">
        <w:rPr>
          <w:i/>
          <w:iCs/>
          <w:lang w:val="pl-PL"/>
        </w:rPr>
        <w:t xml:space="preserve">, choć zgodnie z art. 45 ust. </w:t>
      </w:r>
      <w:r w:rsidR="00EF0CC0" w:rsidRPr="00093624">
        <w:rPr>
          <w:i/>
          <w:iCs/>
          <w:lang w:val="pl-PL"/>
        </w:rPr>
        <w:t>8 ustawy z dnia 14 grudnia 2012 roku o odpadach pozwolenie na wytwarzanie uwzględniające zbieranie lub przetwarzanie jest jednocześnie odpowiednio zezwoleniem na zbieranie lub zezwoleni</w:t>
      </w:r>
      <w:r w:rsidR="005804F9" w:rsidRPr="00093624">
        <w:rPr>
          <w:i/>
          <w:iCs/>
          <w:lang w:val="pl-PL"/>
        </w:rPr>
        <w:t>em</w:t>
      </w:r>
      <w:r w:rsidR="00EF0CC0" w:rsidRPr="00093624">
        <w:rPr>
          <w:i/>
          <w:iCs/>
          <w:lang w:val="pl-PL"/>
        </w:rPr>
        <w:t xml:space="preserve"> na przetwarzanie.</w:t>
      </w:r>
      <w:r w:rsidR="005804F9" w:rsidRPr="00093624">
        <w:rPr>
          <w:i/>
          <w:iCs/>
          <w:lang w:val="pl-PL"/>
        </w:rPr>
        <w:t xml:space="preserve"> Tym samym </w:t>
      </w:r>
      <w:r w:rsidRPr="00093624">
        <w:rPr>
          <w:i/>
          <w:iCs/>
          <w:lang w:val="pl-PL"/>
        </w:rPr>
        <w:t>konstrukcja</w:t>
      </w:r>
      <w:r w:rsidR="005804F9" w:rsidRPr="00093624">
        <w:rPr>
          <w:i/>
          <w:iCs/>
          <w:lang w:val="pl-PL"/>
        </w:rPr>
        <w:t xml:space="preserve"> art. </w:t>
      </w:r>
      <w:r w:rsidR="00CA5AFD" w:rsidRPr="00093624">
        <w:rPr>
          <w:i/>
          <w:iCs/>
          <w:lang w:val="pl-PL"/>
        </w:rPr>
        <w:t xml:space="preserve">189 </w:t>
      </w:r>
      <w:r w:rsidR="00EF0CC0" w:rsidRPr="00093624">
        <w:rPr>
          <w:i/>
          <w:iCs/>
          <w:lang w:val="pl-PL"/>
        </w:rPr>
        <w:t xml:space="preserve">uzależniająca przeniesienie od formy wydania decyzji (łącznie z pozwoleniem lub oddzielnie) </w:t>
      </w:r>
      <w:r w:rsidRPr="00093624">
        <w:rPr>
          <w:i/>
          <w:iCs/>
          <w:lang w:val="pl-PL"/>
        </w:rPr>
        <w:t xml:space="preserve">jest wadliwa prawnie </w:t>
      </w:r>
      <w:r w:rsidR="00314F97" w:rsidRPr="00093624">
        <w:rPr>
          <w:i/>
          <w:iCs/>
          <w:lang w:val="pl-PL"/>
        </w:rPr>
        <w:t>oraz</w:t>
      </w:r>
      <w:r w:rsidRPr="00093624">
        <w:rPr>
          <w:i/>
          <w:iCs/>
          <w:lang w:val="pl-PL"/>
        </w:rPr>
        <w:t xml:space="preserve"> </w:t>
      </w:r>
      <w:r w:rsidR="00EF0CC0" w:rsidRPr="00093624">
        <w:rPr>
          <w:i/>
          <w:iCs/>
          <w:lang w:val="pl-PL"/>
        </w:rPr>
        <w:t xml:space="preserve">nieuzasadniona merytorycznie i </w:t>
      </w:r>
      <w:r w:rsidR="003E136F" w:rsidRPr="00093624">
        <w:rPr>
          <w:i/>
          <w:iCs/>
          <w:lang w:val="pl-PL"/>
        </w:rPr>
        <w:t>z tego względu po</w:t>
      </w:r>
      <w:r w:rsidR="00EF0CC0" w:rsidRPr="00093624">
        <w:rPr>
          <w:i/>
          <w:iCs/>
          <w:lang w:val="pl-PL"/>
        </w:rPr>
        <w:t xml:space="preserve">winna zostać </w:t>
      </w:r>
      <w:r w:rsidR="005D2311" w:rsidRPr="00093624">
        <w:rPr>
          <w:i/>
          <w:iCs/>
          <w:lang w:val="pl-PL"/>
        </w:rPr>
        <w:t xml:space="preserve">dostosowana, tak </w:t>
      </w:r>
      <w:r w:rsidR="00EF0CC0" w:rsidRPr="00093624">
        <w:rPr>
          <w:i/>
          <w:iCs/>
          <w:lang w:val="pl-PL"/>
        </w:rPr>
        <w:t>aby spełni</w:t>
      </w:r>
      <w:r w:rsidR="005804F9" w:rsidRPr="00093624">
        <w:rPr>
          <w:i/>
          <w:iCs/>
          <w:lang w:val="pl-PL"/>
        </w:rPr>
        <w:t>ć</w:t>
      </w:r>
      <w:r w:rsidR="00EF0CC0" w:rsidRPr="00093624">
        <w:rPr>
          <w:i/>
          <w:iCs/>
          <w:lang w:val="pl-PL"/>
        </w:rPr>
        <w:t xml:space="preserve"> swój podstawowy cel, co czyni pkt 22 powyżej.</w:t>
      </w:r>
      <w:r w:rsidR="002D0123" w:rsidRPr="00093624">
        <w:rPr>
          <w:i/>
          <w:iCs/>
          <w:lang w:val="pl-PL"/>
        </w:rPr>
        <w:t xml:space="preserve"> Alternatywnie zaproponowano konstrukcję przeniesieni</w:t>
      </w:r>
      <w:r w:rsidR="008030C7" w:rsidRPr="00093624">
        <w:rPr>
          <w:i/>
          <w:iCs/>
          <w:lang w:val="pl-PL"/>
        </w:rPr>
        <w:t>a</w:t>
      </w:r>
      <w:r w:rsidR="002D0123" w:rsidRPr="00093624">
        <w:rPr>
          <w:i/>
          <w:iCs/>
          <w:lang w:val="pl-PL"/>
        </w:rPr>
        <w:t xml:space="preserve"> zezwoleń z ustawy o odpadach</w:t>
      </w:r>
      <w:r w:rsidR="008030C7" w:rsidRPr="00093624">
        <w:rPr>
          <w:i/>
          <w:iCs/>
          <w:lang w:val="pl-PL"/>
        </w:rPr>
        <w:t xml:space="preserve"> na wniosek podmiotu, który przejmuje wszystkie warunki określone w tym zezwoleniu oraz spełnia warunki do jego uzyskania. Przeniesienie zezwolenia na podstawie decyzji jest uproszczeniem procedury </w:t>
      </w:r>
      <w:r w:rsidR="00F92B73" w:rsidRPr="00093624">
        <w:rPr>
          <w:i/>
          <w:iCs/>
          <w:lang w:val="pl-PL"/>
        </w:rPr>
        <w:t xml:space="preserve">i umożliwia przeniesienie każdego zezwolenia dotyczącego gospodarowania odpadami, niezależnie do tego czy jest ono związane z instalacją i pozwoleniem na wytwarzanie </w:t>
      </w:r>
      <w:r w:rsidR="008030C7" w:rsidRPr="00093624">
        <w:rPr>
          <w:i/>
          <w:iCs/>
          <w:lang w:val="pl-PL"/>
        </w:rPr>
        <w:t>bez uszczerbku dla formalnoprawnych wymogów podmiotowo-przedmiotowych związanych z prowadzeniem takiej działalności. Proponowana zmiana została umieszczona przy materii przenoszenia praw z pozwoleń w ustawie Prawo Ochrony Środowiska, ale w wersji alternatywnej może</w:t>
      </w:r>
      <w:r w:rsidR="00804B84" w:rsidRPr="00093624">
        <w:rPr>
          <w:i/>
          <w:iCs/>
          <w:lang w:val="pl-PL"/>
        </w:rPr>
        <w:t xml:space="preserve"> także</w:t>
      </w:r>
      <w:r w:rsidR="008030C7" w:rsidRPr="00093624">
        <w:rPr>
          <w:i/>
          <w:iCs/>
          <w:lang w:val="pl-PL"/>
        </w:rPr>
        <w:t xml:space="preserve"> stanowić samodzielną regulację w ustawie o odpadach. </w:t>
      </w:r>
    </w:p>
    <w:p w14:paraId="79D10015" w14:textId="77777777" w:rsidR="005804F9" w:rsidRPr="00093624" w:rsidRDefault="005804F9" w:rsidP="00513CC8">
      <w:pPr>
        <w:pStyle w:val="Akapitzlist"/>
        <w:spacing w:line="288" w:lineRule="auto"/>
        <w:ind w:left="0" w:firstLine="1304"/>
        <w:jc w:val="both"/>
        <w:rPr>
          <w:i/>
          <w:iCs/>
          <w:lang w:val="pl-PL"/>
        </w:rPr>
      </w:pPr>
      <w:r w:rsidRPr="00093624">
        <w:rPr>
          <w:i/>
          <w:iCs/>
          <w:lang w:val="pl-PL"/>
        </w:rPr>
        <w:t xml:space="preserve">Zmiana proponowana w pkt 24 </w:t>
      </w:r>
      <w:r w:rsidR="00314F97" w:rsidRPr="00093624">
        <w:rPr>
          <w:i/>
          <w:iCs/>
          <w:lang w:val="pl-PL"/>
        </w:rPr>
        <w:t>dokonuje zmiany</w:t>
      </w:r>
      <w:r w:rsidRPr="00093624">
        <w:rPr>
          <w:i/>
          <w:iCs/>
          <w:lang w:val="pl-PL"/>
        </w:rPr>
        <w:t xml:space="preserve"> właściwość organów dla pozwolenia zintegrowanego</w:t>
      </w:r>
      <w:r w:rsidR="00314F97" w:rsidRPr="00093624">
        <w:rPr>
          <w:i/>
          <w:iCs/>
          <w:lang w:val="pl-PL"/>
        </w:rPr>
        <w:t xml:space="preserve"> w określonym zakresie</w:t>
      </w:r>
      <w:r w:rsidRPr="00093624">
        <w:rPr>
          <w:i/>
          <w:iCs/>
          <w:lang w:val="pl-PL"/>
        </w:rPr>
        <w:t xml:space="preserve"> na organ wyspecjalizowany w</w:t>
      </w:r>
      <w:r w:rsidR="00C47A22" w:rsidRPr="00093624">
        <w:rPr>
          <w:i/>
          <w:iCs/>
          <w:lang w:val="pl-PL"/>
        </w:rPr>
        <w:t xml:space="preserve"> wydawaniu decyzji </w:t>
      </w:r>
      <w:r w:rsidR="00314F97" w:rsidRPr="00093624">
        <w:rPr>
          <w:i/>
          <w:iCs/>
          <w:lang w:val="pl-PL"/>
        </w:rPr>
        <w:t xml:space="preserve">dla przedsiębiorców z zakresu gospodarki odpadami </w:t>
      </w:r>
      <w:r w:rsidR="00C47A22" w:rsidRPr="00093624">
        <w:rPr>
          <w:i/>
          <w:iCs/>
          <w:lang w:val="pl-PL"/>
        </w:rPr>
        <w:t>w zakresie</w:t>
      </w:r>
      <w:r w:rsidRPr="00093624">
        <w:rPr>
          <w:i/>
          <w:iCs/>
          <w:lang w:val="pl-PL"/>
        </w:rPr>
        <w:t xml:space="preserve"> największych przedsięwzię</w:t>
      </w:r>
      <w:r w:rsidR="00C47A22" w:rsidRPr="00093624">
        <w:rPr>
          <w:i/>
          <w:iCs/>
          <w:lang w:val="pl-PL"/>
        </w:rPr>
        <w:t>ć</w:t>
      </w:r>
      <w:r w:rsidRPr="00093624">
        <w:rPr>
          <w:i/>
          <w:iCs/>
          <w:lang w:val="pl-PL"/>
        </w:rPr>
        <w:t xml:space="preserve"> przemysłowych. Centralizacja właściwości ma także szczególne znaczenie w kontekście ekonomiki prowadzenia postępowań o wydanie pozwoleń zintegrowanych, o czym b</w:t>
      </w:r>
      <w:r w:rsidR="00F92B73" w:rsidRPr="00093624">
        <w:rPr>
          <w:i/>
          <w:iCs/>
          <w:lang w:val="pl-PL"/>
        </w:rPr>
        <w:t>-</w:t>
      </w:r>
      <w:proofErr w:type="spellStart"/>
      <w:r w:rsidRPr="00093624">
        <w:rPr>
          <w:i/>
          <w:iCs/>
          <w:lang w:val="pl-PL"/>
        </w:rPr>
        <w:t>yła</w:t>
      </w:r>
      <w:proofErr w:type="spellEnd"/>
      <w:r w:rsidRPr="00093624">
        <w:rPr>
          <w:i/>
          <w:iCs/>
          <w:lang w:val="pl-PL"/>
        </w:rPr>
        <w:t xml:space="preserve"> mowa wyżej. </w:t>
      </w:r>
    </w:p>
    <w:p w14:paraId="61FD18DE" w14:textId="77777777" w:rsidR="00E2637D" w:rsidRPr="00093624" w:rsidRDefault="00E2637D" w:rsidP="00513CC8">
      <w:pPr>
        <w:pStyle w:val="Akapitzlist"/>
        <w:spacing w:line="288" w:lineRule="auto"/>
        <w:ind w:left="0" w:firstLine="1304"/>
        <w:jc w:val="both"/>
        <w:rPr>
          <w:i/>
          <w:iCs/>
          <w:lang w:val="pl-PL"/>
        </w:rPr>
      </w:pPr>
      <w:r w:rsidRPr="00093624">
        <w:rPr>
          <w:i/>
          <w:iCs/>
          <w:lang w:val="pl-PL"/>
        </w:rPr>
        <w:t xml:space="preserve">W pkt 23 </w:t>
      </w:r>
      <w:r w:rsidR="007C79EE" w:rsidRPr="00093624">
        <w:rPr>
          <w:i/>
          <w:iCs/>
          <w:lang w:val="pl-PL"/>
        </w:rPr>
        <w:t xml:space="preserve">proponuje się zasadę koncentracji materiału dowodowego poprzez </w:t>
      </w:r>
      <w:r w:rsidRPr="00093624">
        <w:rPr>
          <w:i/>
          <w:iCs/>
          <w:lang w:val="pl-PL"/>
        </w:rPr>
        <w:t xml:space="preserve">zwiększenie dyscypliny w zakresie wezwań w celu eliminowania przedłużania postępowania. </w:t>
      </w:r>
    </w:p>
    <w:p w14:paraId="45AFE493" w14:textId="77777777" w:rsidR="000C5B2A" w:rsidRPr="00093624" w:rsidRDefault="000C5B2A" w:rsidP="003B38ED">
      <w:pPr>
        <w:spacing w:line="288" w:lineRule="auto"/>
        <w:jc w:val="both"/>
        <w:rPr>
          <w:i/>
          <w:iCs/>
          <w:lang w:val="pl-PL"/>
        </w:rPr>
      </w:pPr>
    </w:p>
    <w:p w14:paraId="07E0B2C6" w14:textId="77777777" w:rsidR="00513CC8" w:rsidRDefault="00513CC8" w:rsidP="000C5B2A">
      <w:pPr>
        <w:pStyle w:val="Akapitzlist"/>
        <w:spacing w:line="288" w:lineRule="auto"/>
        <w:ind w:left="360"/>
        <w:jc w:val="center"/>
        <w:rPr>
          <w:b/>
          <w:bCs/>
          <w:lang w:val="pl-PL"/>
        </w:rPr>
      </w:pPr>
    </w:p>
    <w:p w14:paraId="52370176" w14:textId="77777777" w:rsidR="00016A8B" w:rsidRDefault="00016A8B" w:rsidP="000C5B2A">
      <w:pPr>
        <w:pStyle w:val="Akapitzlist"/>
        <w:spacing w:line="288" w:lineRule="auto"/>
        <w:ind w:left="360"/>
        <w:jc w:val="center"/>
        <w:rPr>
          <w:b/>
          <w:bCs/>
          <w:lang w:val="pl-PL"/>
        </w:rPr>
      </w:pPr>
    </w:p>
    <w:p w14:paraId="233FFA2A" w14:textId="77777777" w:rsidR="00016A8B" w:rsidRDefault="00016A8B" w:rsidP="000C5B2A">
      <w:pPr>
        <w:pStyle w:val="Akapitzlist"/>
        <w:spacing w:line="288" w:lineRule="auto"/>
        <w:ind w:left="360"/>
        <w:jc w:val="center"/>
        <w:rPr>
          <w:b/>
          <w:bCs/>
          <w:lang w:val="pl-PL"/>
        </w:rPr>
      </w:pPr>
    </w:p>
    <w:p w14:paraId="686CDF1E" w14:textId="77777777" w:rsidR="00016A8B" w:rsidRDefault="00016A8B" w:rsidP="000C5B2A">
      <w:pPr>
        <w:pStyle w:val="Akapitzlist"/>
        <w:spacing w:line="288" w:lineRule="auto"/>
        <w:ind w:left="360"/>
        <w:jc w:val="center"/>
        <w:rPr>
          <w:b/>
          <w:bCs/>
          <w:lang w:val="pl-PL"/>
        </w:rPr>
      </w:pPr>
    </w:p>
    <w:p w14:paraId="33B87524" w14:textId="77777777" w:rsidR="00016A8B" w:rsidRPr="00093624" w:rsidRDefault="00016A8B" w:rsidP="000C5B2A">
      <w:pPr>
        <w:pStyle w:val="Akapitzlist"/>
        <w:spacing w:line="288" w:lineRule="auto"/>
        <w:ind w:left="360"/>
        <w:jc w:val="center"/>
        <w:rPr>
          <w:b/>
          <w:bCs/>
          <w:lang w:val="pl-PL"/>
        </w:rPr>
      </w:pPr>
    </w:p>
    <w:p w14:paraId="4672A77E" w14:textId="77777777" w:rsidR="000C5B2A" w:rsidRPr="00093624" w:rsidRDefault="000C5B2A" w:rsidP="000C5B2A">
      <w:pPr>
        <w:pStyle w:val="Akapitzlist"/>
        <w:spacing w:line="288" w:lineRule="auto"/>
        <w:ind w:left="360"/>
        <w:jc w:val="center"/>
        <w:rPr>
          <w:b/>
          <w:bCs/>
          <w:lang w:val="pl-PL"/>
        </w:rPr>
      </w:pPr>
      <w:r w:rsidRPr="00093624">
        <w:rPr>
          <w:b/>
          <w:bCs/>
          <w:lang w:val="pl-PL"/>
        </w:rPr>
        <w:lastRenderedPageBreak/>
        <w:t>Ustawa z dnia 14 grudnia 2012 r. o odpadach</w:t>
      </w:r>
    </w:p>
    <w:p w14:paraId="37905634" w14:textId="77777777" w:rsidR="000C5B2A" w:rsidRPr="00093624" w:rsidRDefault="000C5B2A" w:rsidP="000C5B2A">
      <w:pPr>
        <w:pStyle w:val="Akapitzlist"/>
        <w:spacing w:line="288" w:lineRule="auto"/>
        <w:ind w:left="360"/>
        <w:jc w:val="center"/>
        <w:rPr>
          <w:b/>
          <w:bCs/>
          <w:lang w:val="pl-PL"/>
        </w:rPr>
      </w:pPr>
      <w:r w:rsidRPr="00093624">
        <w:rPr>
          <w:b/>
          <w:bCs/>
          <w:lang w:val="pl-PL"/>
        </w:rPr>
        <w:t>(</w:t>
      </w:r>
      <w:proofErr w:type="spellStart"/>
      <w:r w:rsidRPr="00093624">
        <w:rPr>
          <w:b/>
          <w:bCs/>
          <w:lang w:val="pl-PL"/>
        </w:rPr>
        <w:t>t.j</w:t>
      </w:r>
      <w:proofErr w:type="spellEnd"/>
      <w:r w:rsidRPr="00093624">
        <w:rPr>
          <w:b/>
          <w:bCs/>
          <w:lang w:val="pl-PL"/>
        </w:rPr>
        <w:t xml:space="preserve">. Dz. U. z 2021 r. poz. 779 z </w:t>
      </w:r>
      <w:proofErr w:type="spellStart"/>
      <w:r w:rsidRPr="00093624">
        <w:rPr>
          <w:b/>
          <w:bCs/>
          <w:lang w:val="pl-PL"/>
        </w:rPr>
        <w:t>późn</w:t>
      </w:r>
      <w:proofErr w:type="spellEnd"/>
      <w:r w:rsidRPr="00093624">
        <w:rPr>
          <w:b/>
          <w:bCs/>
          <w:lang w:val="pl-PL"/>
        </w:rPr>
        <w:t>. zm.).</w:t>
      </w:r>
    </w:p>
    <w:p w14:paraId="3747E308" w14:textId="77777777" w:rsidR="000C5B2A" w:rsidRPr="00093624" w:rsidRDefault="000C5B2A" w:rsidP="000C5B2A">
      <w:pPr>
        <w:pStyle w:val="Akapitzlist"/>
        <w:spacing w:line="288" w:lineRule="auto"/>
        <w:ind w:left="360"/>
        <w:jc w:val="center"/>
        <w:rPr>
          <w:b/>
          <w:bCs/>
          <w:i/>
          <w:iCs/>
          <w:lang w:val="pl-PL"/>
        </w:rPr>
      </w:pPr>
    </w:p>
    <w:p w14:paraId="5BDD7116" w14:textId="77777777" w:rsidR="000C5B2A" w:rsidRPr="00093624" w:rsidRDefault="000C5B2A" w:rsidP="0042685C">
      <w:pPr>
        <w:pStyle w:val="Akapitzlist"/>
        <w:spacing w:line="288" w:lineRule="auto"/>
        <w:ind w:left="360"/>
        <w:jc w:val="both"/>
        <w:rPr>
          <w:lang w:val="pl-PL"/>
        </w:rPr>
      </w:pPr>
    </w:p>
    <w:p w14:paraId="59484842" w14:textId="77777777" w:rsidR="000C5B2A" w:rsidRPr="00093624" w:rsidRDefault="000C5B2A" w:rsidP="000C5B2A">
      <w:pPr>
        <w:pStyle w:val="Akapitzlist"/>
        <w:numPr>
          <w:ilvl w:val="0"/>
          <w:numId w:val="3"/>
        </w:numPr>
        <w:spacing w:line="288" w:lineRule="auto"/>
        <w:jc w:val="both"/>
        <w:rPr>
          <w:b/>
          <w:bCs/>
          <w:lang w:val="pl-PL"/>
        </w:rPr>
      </w:pPr>
      <w:r w:rsidRPr="00093624">
        <w:rPr>
          <w:b/>
          <w:bCs/>
          <w:lang w:val="pl-PL"/>
        </w:rPr>
        <w:t xml:space="preserve">Zmiana terminów obowiązywania decyzji </w:t>
      </w:r>
    </w:p>
    <w:p w14:paraId="45090210" w14:textId="77777777" w:rsidR="000C5B2A" w:rsidRPr="00093624" w:rsidRDefault="000C5B2A" w:rsidP="000C5B2A">
      <w:pPr>
        <w:spacing w:line="288" w:lineRule="auto"/>
        <w:rPr>
          <w:lang w:val="pl-PL"/>
        </w:rPr>
      </w:pPr>
    </w:p>
    <w:p w14:paraId="05A103D8" w14:textId="77777777" w:rsidR="00A2016A" w:rsidRPr="00093624" w:rsidRDefault="000C5B2A" w:rsidP="001A4890">
      <w:pPr>
        <w:pStyle w:val="Akapitzlist"/>
        <w:numPr>
          <w:ilvl w:val="0"/>
          <w:numId w:val="2"/>
        </w:numPr>
        <w:spacing w:line="288" w:lineRule="auto"/>
        <w:ind w:left="360"/>
        <w:jc w:val="both"/>
        <w:rPr>
          <w:lang w:val="pl-PL"/>
        </w:rPr>
      </w:pPr>
      <w:r w:rsidRPr="00093624">
        <w:rPr>
          <w:lang w:val="pl-PL"/>
        </w:rPr>
        <w:t xml:space="preserve">Art. 23 ust. 4 – </w:t>
      </w:r>
      <w:r w:rsidR="00514A4C" w:rsidRPr="00093624">
        <w:rPr>
          <w:lang w:val="pl-PL"/>
        </w:rPr>
        <w:t xml:space="preserve">ust. </w:t>
      </w:r>
      <w:r w:rsidRPr="00093624">
        <w:rPr>
          <w:lang w:val="pl-PL"/>
        </w:rPr>
        <w:t xml:space="preserve">6 otrzymuje brzmienie: </w:t>
      </w:r>
    </w:p>
    <w:p w14:paraId="0D1D3BC1" w14:textId="77777777" w:rsidR="000C5B2A" w:rsidRPr="00093624" w:rsidRDefault="000C5B2A" w:rsidP="00A2016A">
      <w:pPr>
        <w:pStyle w:val="Akapitzlist"/>
        <w:spacing w:line="288" w:lineRule="auto"/>
        <w:ind w:left="360"/>
        <w:jc w:val="both"/>
        <w:rPr>
          <w:lang w:val="pl-PL"/>
        </w:rPr>
      </w:pPr>
      <w:r w:rsidRPr="00093624">
        <w:rPr>
          <w:lang w:val="pl-PL"/>
        </w:rPr>
        <w:t>„4. Jeżeli ze względów bezpieczeństwa lub w celu zapewnienia ciągłości odbioru zakaźnych odpadów medycznych lub zakaźnych odpadów weterynaryjnych, zbieranie tych odpadów jest konieczne, marszałek województwa właściwy ze względu na miejsce zbierania odpadów może zezwolić, w drodze decyzji, na ich zbieranie.</w:t>
      </w:r>
    </w:p>
    <w:p w14:paraId="358A1D20" w14:textId="77777777" w:rsidR="000C5B2A" w:rsidRPr="00093624" w:rsidRDefault="000C5B2A" w:rsidP="003B38ED">
      <w:pPr>
        <w:pStyle w:val="Akapitzlist"/>
        <w:tabs>
          <w:tab w:val="left" w:pos="567"/>
        </w:tabs>
        <w:spacing w:line="288" w:lineRule="auto"/>
        <w:ind w:left="360"/>
        <w:jc w:val="both"/>
        <w:rPr>
          <w:lang w:val="pl-PL"/>
        </w:rPr>
      </w:pPr>
      <w:r w:rsidRPr="00093624">
        <w:rPr>
          <w:lang w:val="pl-PL"/>
        </w:rPr>
        <w:t>5. W przypadku zbierania zakaźnych odpadów medycznych lub zakaźnych odpadów weterynaryjnych na terenach zamkniętych zezwolenie, o którym mowa w ust. 4, wydaje regionalny dyrektor ochrony środowiska właściwy ze względu na miejsce zbierania tych odpadów.</w:t>
      </w:r>
    </w:p>
    <w:p w14:paraId="0E8C2F71" w14:textId="77777777" w:rsidR="000C5B2A" w:rsidRPr="00093624" w:rsidRDefault="000C5B2A" w:rsidP="001A4890">
      <w:pPr>
        <w:pStyle w:val="Akapitzlist"/>
        <w:spacing w:line="288" w:lineRule="auto"/>
        <w:ind w:left="360"/>
        <w:jc w:val="both"/>
        <w:rPr>
          <w:lang w:val="pl-PL"/>
        </w:rPr>
      </w:pPr>
      <w:r w:rsidRPr="00093624">
        <w:rPr>
          <w:lang w:val="pl-PL"/>
        </w:rPr>
        <w:t>6. Zezwolenie, o którym mowa w ust. 4 i 5, może być wydane na okres nie dłuższy niż 5 lat</w:t>
      </w:r>
      <w:r w:rsidR="00A2016A" w:rsidRPr="00093624">
        <w:rPr>
          <w:lang w:val="pl-PL"/>
        </w:rPr>
        <w:t>.</w:t>
      </w:r>
      <w:r w:rsidRPr="00093624">
        <w:rPr>
          <w:lang w:val="pl-PL"/>
        </w:rPr>
        <w:t xml:space="preserve">”  </w:t>
      </w:r>
    </w:p>
    <w:p w14:paraId="3304BB39" w14:textId="77777777" w:rsidR="006F1052" w:rsidRPr="00093624" w:rsidRDefault="006F1052" w:rsidP="006F1052">
      <w:pPr>
        <w:spacing w:line="288" w:lineRule="auto"/>
        <w:jc w:val="both"/>
        <w:rPr>
          <w:lang w:val="pl-PL"/>
        </w:rPr>
      </w:pPr>
    </w:p>
    <w:p w14:paraId="578F43E3" w14:textId="77777777" w:rsidR="009163C4" w:rsidRPr="00093624" w:rsidRDefault="009163C4" w:rsidP="001A4890">
      <w:pPr>
        <w:pStyle w:val="Akapitzlist"/>
        <w:numPr>
          <w:ilvl w:val="0"/>
          <w:numId w:val="2"/>
        </w:numPr>
        <w:spacing w:line="288" w:lineRule="auto"/>
        <w:ind w:left="360"/>
        <w:jc w:val="both"/>
        <w:rPr>
          <w:lang w:val="pl-PL"/>
        </w:rPr>
      </w:pPr>
      <w:r w:rsidRPr="00093624">
        <w:rPr>
          <w:lang w:val="pl-PL"/>
        </w:rPr>
        <w:t xml:space="preserve">Art. 41 ust 3 otrzymuje brzmienie: </w:t>
      </w:r>
    </w:p>
    <w:p w14:paraId="2E2C2E90" w14:textId="77777777" w:rsidR="000433B9" w:rsidRPr="00093624" w:rsidRDefault="000433B9" w:rsidP="000433B9">
      <w:pPr>
        <w:pStyle w:val="Akapitzlist"/>
        <w:numPr>
          <w:ilvl w:val="0"/>
          <w:numId w:val="9"/>
        </w:numPr>
        <w:spacing w:line="288" w:lineRule="auto"/>
        <w:jc w:val="both"/>
        <w:rPr>
          <w:lang w:val="pl-PL"/>
        </w:rPr>
      </w:pPr>
      <w:r w:rsidRPr="00093624">
        <w:rPr>
          <w:lang w:val="pl-PL"/>
        </w:rPr>
        <w:t xml:space="preserve">Organem właściwym jest </w:t>
      </w:r>
    </w:p>
    <w:p w14:paraId="70030EA5" w14:textId="77777777" w:rsidR="009163C4" w:rsidRPr="00093624" w:rsidRDefault="009163C4" w:rsidP="000433B9">
      <w:pPr>
        <w:pStyle w:val="Akapitzlist"/>
        <w:numPr>
          <w:ilvl w:val="1"/>
          <w:numId w:val="9"/>
        </w:numPr>
        <w:spacing w:line="288" w:lineRule="auto"/>
        <w:jc w:val="both"/>
        <w:rPr>
          <w:lang w:val="pl-PL"/>
        </w:rPr>
      </w:pPr>
      <w:r w:rsidRPr="00093624">
        <w:rPr>
          <w:lang w:val="pl-PL"/>
        </w:rPr>
        <w:t>marszałek województwa</w:t>
      </w:r>
      <w:r w:rsidR="000433B9" w:rsidRPr="00093624">
        <w:rPr>
          <w:lang w:val="pl-PL"/>
        </w:rPr>
        <w:t xml:space="preserve"> dla</w:t>
      </w:r>
      <w:r w:rsidRPr="00093624">
        <w:rPr>
          <w:lang w:val="pl-PL"/>
        </w:rPr>
        <w:t>:</w:t>
      </w:r>
    </w:p>
    <w:p w14:paraId="4055C2F5" w14:textId="77777777" w:rsidR="009163C4" w:rsidRPr="00093624" w:rsidRDefault="009163C4" w:rsidP="000433B9">
      <w:pPr>
        <w:pStyle w:val="Akapitzlist"/>
        <w:tabs>
          <w:tab w:val="left" w:pos="709"/>
        </w:tabs>
        <w:spacing w:line="288" w:lineRule="auto"/>
        <w:ind w:left="360"/>
        <w:jc w:val="both"/>
        <w:rPr>
          <w:lang w:val="pl-PL"/>
        </w:rPr>
      </w:pPr>
      <w:r w:rsidRPr="00093624">
        <w:rPr>
          <w:lang w:val="pl-PL"/>
        </w:rPr>
        <w:t>a)</w:t>
      </w:r>
      <w:r w:rsidRPr="00093624">
        <w:rPr>
          <w:lang w:val="pl-PL"/>
        </w:rPr>
        <w:tab/>
        <w:t>dla przedsięwzięć mogących znacząco oddziaływać na środowisko w rozumieniu ustawy z dnia 3 października 2008 r. o udostępnianiu informacji o środowisku i jego ochronie, udziale społeczeństwa w ochronie środowiska oraz o ocenach oddziaływania na środowisko,</w:t>
      </w:r>
    </w:p>
    <w:p w14:paraId="352503F3" w14:textId="77777777" w:rsidR="009163C4" w:rsidRPr="00093624" w:rsidRDefault="009163C4" w:rsidP="000433B9">
      <w:pPr>
        <w:pStyle w:val="Akapitzlist"/>
        <w:tabs>
          <w:tab w:val="left" w:pos="709"/>
        </w:tabs>
        <w:spacing w:line="288" w:lineRule="auto"/>
        <w:ind w:left="360"/>
        <w:jc w:val="both"/>
        <w:rPr>
          <w:lang w:val="pl-PL"/>
        </w:rPr>
      </w:pPr>
      <w:r w:rsidRPr="00093624">
        <w:rPr>
          <w:lang w:val="pl-PL"/>
        </w:rPr>
        <w:t>b)</w:t>
      </w:r>
      <w:r w:rsidRPr="00093624">
        <w:rPr>
          <w:lang w:val="pl-PL"/>
        </w:rPr>
        <w:tab/>
        <w:t>dla odpadów innych niż niebezpieczne poddawanych odzyskowi w procesie odzysku polegającym na wypełnianiu terenów niekorzystnie przekształconych, jeżeli ilość umieszczanych w wyrobisku lub zapadlisku odpadów jest nie mniejsza niż 10 Mg na dobę lub całkowita pojemność wyrobiska lub zapadliska jest nie mniejsza niż 25 000 Mg,</w:t>
      </w:r>
    </w:p>
    <w:p w14:paraId="68155E09" w14:textId="77777777" w:rsidR="009163C4" w:rsidRPr="00093624" w:rsidRDefault="009163C4" w:rsidP="000433B9">
      <w:pPr>
        <w:pStyle w:val="Akapitzlist"/>
        <w:tabs>
          <w:tab w:val="left" w:pos="709"/>
        </w:tabs>
        <w:spacing w:line="288" w:lineRule="auto"/>
        <w:ind w:left="360"/>
        <w:jc w:val="both"/>
        <w:rPr>
          <w:lang w:val="pl-PL"/>
        </w:rPr>
      </w:pPr>
      <w:r w:rsidRPr="00093624">
        <w:rPr>
          <w:lang w:val="pl-PL"/>
        </w:rPr>
        <w:t>c)</w:t>
      </w:r>
      <w:r w:rsidRPr="00093624">
        <w:rPr>
          <w:lang w:val="pl-PL"/>
        </w:rPr>
        <w:tab/>
        <w:t>dla instalacji komunalnych,</w:t>
      </w:r>
    </w:p>
    <w:p w14:paraId="16C57A88" w14:textId="77777777" w:rsidR="009163C4" w:rsidRPr="00093624" w:rsidRDefault="009163C4" w:rsidP="000433B9">
      <w:pPr>
        <w:pStyle w:val="Akapitzlist"/>
        <w:tabs>
          <w:tab w:val="left" w:pos="709"/>
        </w:tabs>
        <w:spacing w:line="288" w:lineRule="auto"/>
        <w:ind w:left="360"/>
        <w:jc w:val="both"/>
        <w:rPr>
          <w:lang w:val="pl-PL"/>
        </w:rPr>
      </w:pPr>
      <w:r w:rsidRPr="00093624">
        <w:rPr>
          <w:lang w:val="pl-PL"/>
        </w:rPr>
        <w:t>d)</w:t>
      </w:r>
      <w:r w:rsidRPr="00093624">
        <w:rPr>
          <w:lang w:val="pl-PL"/>
        </w:rPr>
        <w:tab/>
        <w:t>do wydania zezwolenia na zbieranie odpadów</w:t>
      </w:r>
      <w:r w:rsidR="000433B9" w:rsidRPr="00093624">
        <w:rPr>
          <w:lang w:val="pl-PL"/>
        </w:rPr>
        <w:t xml:space="preserve"> i zezwolenia na przetwarzanie</w:t>
      </w:r>
      <w:r w:rsidRPr="00093624">
        <w:rPr>
          <w:lang w:val="pl-PL"/>
        </w:rPr>
        <w:t xml:space="preserve">, w przypadku gdy maksymalna łączna masa wszystkich rodzajów odpadów magazynowanych </w:t>
      </w:r>
      <w:r w:rsidR="000433B9" w:rsidRPr="00093624">
        <w:rPr>
          <w:lang w:val="pl-PL"/>
        </w:rPr>
        <w:t xml:space="preserve">w przypadku zbieranie lub przetwarzania </w:t>
      </w:r>
      <w:r w:rsidRPr="00093624">
        <w:rPr>
          <w:lang w:val="pl-PL"/>
        </w:rPr>
        <w:t>w okresie roku przekracza 3000 Mg</w:t>
      </w:r>
      <w:r w:rsidR="000433B9" w:rsidRPr="00093624">
        <w:rPr>
          <w:lang w:val="pl-PL"/>
        </w:rPr>
        <w:t xml:space="preserve">. </w:t>
      </w:r>
    </w:p>
    <w:p w14:paraId="30FA5F2A" w14:textId="77777777" w:rsidR="000433B9" w:rsidRPr="00093624" w:rsidRDefault="000433B9" w:rsidP="000433B9">
      <w:pPr>
        <w:pStyle w:val="Akapitzlist"/>
        <w:tabs>
          <w:tab w:val="left" w:pos="709"/>
        </w:tabs>
        <w:spacing w:line="288" w:lineRule="auto"/>
        <w:ind w:left="360"/>
        <w:jc w:val="both"/>
        <w:rPr>
          <w:lang w:val="pl-PL"/>
        </w:rPr>
      </w:pPr>
    </w:p>
    <w:p w14:paraId="1021AB19" w14:textId="77777777" w:rsidR="001C3290" w:rsidRPr="00093624" w:rsidRDefault="00795F7D" w:rsidP="001A4890">
      <w:pPr>
        <w:pStyle w:val="Akapitzlist"/>
        <w:numPr>
          <w:ilvl w:val="0"/>
          <w:numId w:val="2"/>
        </w:numPr>
        <w:spacing w:line="288" w:lineRule="auto"/>
        <w:ind w:left="360"/>
        <w:jc w:val="both"/>
        <w:rPr>
          <w:lang w:val="pl-PL"/>
        </w:rPr>
      </w:pPr>
      <w:r w:rsidRPr="00093624">
        <w:rPr>
          <w:lang w:val="pl-PL"/>
        </w:rPr>
        <w:t>Zmienia się ust 4 oraz ust 6 oraz d</w:t>
      </w:r>
      <w:r w:rsidR="00D141C6" w:rsidRPr="00093624">
        <w:rPr>
          <w:lang w:val="pl-PL"/>
        </w:rPr>
        <w:t>odaje się ust</w:t>
      </w:r>
      <w:r w:rsidR="00A2016A" w:rsidRPr="00093624">
        <w:rPr>
          <w:lang w:val="pl-PL"/>
        </w:rPr>
        <w:t>.</w:t>
      </w:r>
      <w:r w:rsidR="00D141C6" w:rsidRPr="00093624">
        <w:rPr>
          <w:lang w:val="pl-PL"/>
        </w:rPr>
        <w:t xml:space="preserve"> </w:t>
      </w:r>
      <w:r w:rsidRPr="00093624">
        <w:rPr>
          <w:lang w:val="pl-PL"/>
        </w:rPr>
        <w:t>10-11</w:t>
      </w:r>
      <w:r w:rsidR="00D141C6" w:rsidRPr="00093624">
        <w:rPr>
          <w:lang w:val="pl-PL"/>
        </w:rPr>
        <w:t xml:space="preserve"> do art. 41a w brzmieniu: </w:t>
      </w:r>
    </w:p>
    <w:p w14:paraId="76AD9394" w14:textId="77777777" w:rsidR="00834F4D" w:rsidRPr="00093624" w:rsidRDefault="001C3290" w:rsidP="001C3290">
      <w:pPr>
        <w:pStyle w:val="Akapitzlist"/>
        <w:spacing w:line="288" w:lineRule="auto"/>
        <w:ind w:left="360"/>
        <w:jc w:val="both"/>
        <w:rPr>
          <w:lang w:val="pl-PL"/>
        </w:rPr>
      </w:pPr>
      <w:r w:rsidRPr="00093624">
        <w:rPr>
          <w:lang w:val="pl-PL"/>
        </w:rPr>
        <w:t>„4. Właściwy organ, mimo postanowienia wojewódzkiego inspektora ochrony środowiska lub postanowienia komendanta powiatowego (miejskiego) Państwowej Straży Pożarnej negatywnie opiniującego spełnienie wymagań określonych w przepisach ochrony środowiska lub odpowiednio ochrony przeciwpożarowej, może wydać zezwolenie na zbieranie odpadów, zezwolenie na przetwarzanie odpadów lub pozwolenie na wytwarzanie odpadów uwzględniające zbieranie lub przetwarzanie odpadów, jeżeli stwierdzi, że niespełnienie wymagań określonych w przepisach ochrony środowiska lub ochrony przeciwpożarowej nie spowoduje powstania zagrożenia dla życia lub zdrowia ludzi lub dla środowiska</w:t>
      </w:r>
      <w:r w:rsidR="00A2016A" w:rsidRPr="00093624">
        <w:rPr>
          <w:lang w:val="pl-PL"/>
        </w:rPr>
        <w:t>.</w:t>
      </w:r>
    </w:p>
    <w:p w14:paraId="7C038920" w14:textId="77777777" w:rsidR="00795F7D" w:rsidRPr="00093624" w:rsidRDefault="00795F7D" w:rsidP="001C3290">
      <w:pPr>
        <w:pStyle w:val="Akapitzlist"/>
        <w:spacing w:line="288" w:lineRule="auto"/>
        <w:ind w:left="360"/>
        <w:jc w:val="both"/>
        <w:rPr>
          <w:lang w:val="pl-PL"/>
        </w:rPr>
      </w:pPr>
      <w:r w:rsidRPr="00093624">
        <w:rPr>
          <w:lang w:val="pl-PL"/>
        </w:rPr>
        <w:t xml:space="preserve">6.W przypadku istotnej zmiany zezwolenia na zbieranie odpadów, zezwolenia na przetwarzanie odpadów lub pozwolenia na wytwarzanie odpadów uwzględniającego </w:t>
      </w:r>
      <w:r w:rsidRPr="00093624">
        <w:rPr>
          <w:lang w:val="pl-PL"/>
        </w:rPr>
        <w:lastRenderedPageBreak/>
        <w:t xml:space="preserve">zbieranie lub przetwarzanie odpadów stosuje się przepisy ust. 1-5a, z zastrzeżeniem. że w przypadku kontynuacji działalności istotną zmianą jest tylko ustanowienie nowych miejsc magazynowania odpadów, które przedtem temu celowi nie służyły. </w:t>
      </w:r>
    </w:p>
    <w:p w14:paraId="2EB09447" w14:textId="77777777" w:rsidR="004044FF" w:rsidRPr="00093624" w:rsidRDefault="00795F7D" w:rsidP="00795F7D">
      <w:pPr>
        <w:pStyle w:val="Akapitzlist"/>
        <w:spacing w:line="288" w:lineRule="auto"/>
        <w:ind w:left="360"/>
        <w:jc w:val="both"/>
        <w:rPr>
          <w:lang w:val="pl-PL"/>
        </w:rPr>
      </w:pPr>
      <w:r w:rsidRPr="00093624">
        <w:rPr>
          <w:lang w:val="pl-PL"/>
        </w:rPr>
        <w:t>10.</w:t>
      </w:r>
      <w:r w:rsidR="004044FF" w:rsidRPr="00093624">
        <w:rPr>
          <w:lang w:val="pl-PL"/>
        </w:rPr>
        <w:t xml:space="preserve">Wojewódzki inspektor ochrony środowiska lub komendant powiatowy (miejskiego) Państwowej Straży Pożarnej maja prawo zrezygnować z kontroli, o której mowa odpowiednio w ust. 1 lub ust. 1b, szczególnie gdy dotyczy to kontynuowania działalności </w:t>
      </w:r>
      <w:bookmarkStart w:id="7" w:name="_Hlk79434742"/>
      <w:r w:rsidR="004044FF" w:rsidRPr="00093624">
        <w:rPr>
          <w:lang w:val="pl-PL"/>
        </w:rPr>
        <w:t>na terenie do którego posiadacz ma tytuł prawny lub kontrola działalności miała miejsce u tego posiadacza w ciągu minionego roku</w:t>
      </w:r>
      <w:bookmarkEnd w:id="7"/>
      <w:r w:rsidR="004044FF" w:rsidRPr="00093624">
        <w:rPr>
          <w:lang w:val="pl-PL"/>
        </w:rPr>
        <w:t xml:space="preserve">. </w:t>
      </w:r>
    </w:p>
    <w:p w14:paraId="473520D0" w14:textId="77777777" w:rsidR="00D141C6" w:rsidRPr="00093624" w:rsidRDefault="00795F7D" w:rsidP="00795F7D">
      <w:pPr>
        <w:pStyle w:val="Akapitzlist"/>
        <w:spacing w:line="288" w:lineRule="auto"/>
        <w:ind w:left="360"/>
        <w:jc w:val="both"/>
        <w:rPr>
          <w:lang w:val="pl-PL"/>
        </w:rPr>
      </w:pPr>
      <w:r w:rsidRPr="00093624">
        <w:rPr>
          <w:lang w:val="pl-PL"/>
        </w:rPr>
        <w:t>11.</w:t>
      </w:r>
      <w:r w:rsidR="00834F4D" w:rsidRPr="00093624">
        <w:rPr>
          <w:lang w:val="pl-PL"/>
        </w:rPr>
        <w:t xml:space="preserve">Kontrola wojewódzkiego inspektora ochrony środowiska lub komendanta powiatowego (miejskiego) Państwowej Straży Pożarnej powinna być dokonana w terminie do </w:t>
      </w:r>
      <w:r w:rsidR="004044FF" w:rsidRPr="00093624">
        <w:rPr>
          <w:lang w:val="pl-PL"/>
        </w:rPr>
        <w:t>14</w:t>
      </w:r>
      <w:r w:rsidR="00834F4D" w:rsidRPr="00093624">
        <w:rPr>
          <w:lang w:val="pl-PL"/>
        </w:rPr>
        <w:t xml:space="preserve"> dni od daty otrzymania wezwania do jej przeprowadzenia pod rygorem uznania</w:t>
      </w:r>
      <w:r w:rsidR="004044FF" w:rsidRPr="00093624">
        <w:rPr>
          <w:lang w:val="pl-PL"/>
        </w:rPr>
        <w:t xml:space="preserve"> przez organ właściwy do wydania zezwolenie na zbieranie odpadów, zezwolenie na przetwarzanie odpadów oraz pozwolenie na wytwarzanie odpadów uwzględniające zbieranie lub przetwarzanie odpadów rezygnacji z </w:t>
      </w:r>
      <w:r w:rsidR="00834F4D" w:rsidRPr="00093624">
        <w:rPr>
          <w:lang w:val="pl-PL"/>
        </w:rPr>
        <w:t>przeprowadzenia</w:t>
      </w:r>
      <w:r w:rsidR="004044FF" w:rsidRPr="00093624">
        <w:rPr>
          <w:lang w:val="pl-PL"/>
        </w:rPr>
        <w:t xml:space="preserve"> tej kontroli na podstawie ust. 5 powyżej.</w:t>
      </w:r>
      <w:r w:rsidR="00834F4D" w:rsidRPr="00093624">
        <w:rPr>
          <w:lang w:val="pl-PL"/>
        </w:rPr>
        <w:t xml:space="preserve"> Postanowienie, o którym mowa w ust. 3 i </w:t>
      </w:r>
      <w:r w:rsidR="004044FF" w:rsidRPr="00093624">
        <w:rPr>
          <w:lang w:val="pl-PL"/>
        </w:rPr>
        <w:t xml:space="preserve">ust. </w:t>
      </w:r>
      <w:r w:rsidR="00834F4D" w:rsidRPr="00093624">
        <w:rPr>
          <w:lang w:val="pl-PL"/>
        </w:rPr>
        <w:t>3a powinno być dostarczone organowi w terminie do 7 dni od daty kontroli, pod rygorem uznania spełnienia wymagań</w:t>
      </w:r>
      <w:r w:rsidR="004044FF" w:rsidRPr="00093624">
        <w:rPr>
          <w:lang w:val="pl-PL"/>
        </w:rPr>
        <w:t>.</w:t>
      </w:r>
      <w:r w:rsidR="00A2016A" w:rsidRPr="00093624">
        <w:rPr>
          <w:lang w:val="pl-PL"/>
        </w:rPr>
        <w:t>”</w:t>
      </w:r>
      <w:r w:rsidR="001C3290" w:rsidRPr="00093624">
        <w:rPr>
          <w:lang w:val="pl-PL"/>
        </w:rPr>
        <w:t xml:space="preserve"> </w:t>
      </w:r>
    </w:p>
    <w:p w14:paraId="5C38AE2B" w14:textId="77777777" w:rsidR="00181F62" w:rsidRPr="00093624" w:rsidRDefault="00181F62" w:rsidP="00181F62">
      <w:pPr>
        <w:spacing w:line="288" w:lineRule="auto"/>
        <w:jc w:val="both"/>
        <w:rPr>
          <w:lang w:val="pl-PL"/>
        </w:rPr>
      </w:pPr>
    </w:p>
    <w:p w14:paraId="057E82F6" w14:textId="77777777" w:rsidR="00A2016A" w:rsidRPr="00093624" w:rsidRDefault="000C5B2A" w:rsidP="006E2083">
      <w:pPr>
        <w:pStyle w:val="Akapitzlist"/>
        <w:numPr>
          <w:ilvl w:val="0"/>
          <w:numId w:val="2"/>
        </w:numPr>
        <w:tabs>
          <w:tab w:val="left" w:pos="426"/>
        </w:tabs>
        <w:spacing w:line="288" w:lineRule="auto"/>
        <w:ind w:left="284" w:hanging="284"/>
        <w:jc w:val="both"/>
        <w:rPr>
          <w:lang w:val="pl-PL"/>
        </w:rPr>
      </w:pPr>
      <w:r w:rsidRPr="00093624">
        <w:rPr>
          <w:lang w:val="pl-PL"/>
        </w:rPr>
        <w:t>Do art. 45 ust</w:t>
      </w:r>
      <w:r w:rsidR="00A2016A" w:rsidRPr="00093624">
        <w:rPr>
          <w:lang w:val="pl-PL"/>
        </w:rPr>
        <w:t>.</w:t>
      </w:r>
      <w:r w:rsidRPr="00093624">
        <w:rPr>
          <w:lang w:val="pl-PL"/>
        </w:rPr>
        <w:t xml:space="preserve"> 1 dodaje się </w:t>
      </w:r>
      <w:r w:rsidR="00A2016A" w:rsidRPr="00093624">
        <w:rPr>
          <w:lang w:val="pl-PL"/>
        </w:rPr>
        <w:t>pkt</w:t>
      </w:r>
      <w:r w:rsidRPr="00093624">
        <w:rPr>
          <w:lang w:val="pl-PL"/>
        </w:rPr>
        <w:t xml:space="preserve">. 12 w brzmieniu: </w:t>
      </w:r>
    </w:p>
    <w:p w14:paraId="6172DAF3" w14:textId="77777777" w:rsidR="000C5B2A" w:rsidRPr="00093624" w:rsidRDefault="000C5B2A" w:rsidP="00A2016A">
      <w:pPr>
        <w:pStyle w:val="Akapitzlist"/>
        <w:spacing w:line="288" w:lineRule="auto"/>
        <w:ind w:left="360"/>
        <w:jc w:val="both"/>
        <w:rPr>
          <w:lang w:val="pl-PL"/>
        </w:rPr>
      </w:pPr>
      <w:r w:rsidRPr="00093624">
        <w:rPr>
          <w:lang w:val="pl-PL"/>
        </w:rPr>
        <w:t>„12) posiadacza odpadów prowadzącego działalność w zakresie unieszkodliwiania zakaźnych odpadów medycznych i zakaźnych odpadów weterynaryjnych, prowadzącego zbieranie odpadów zakaźnych odpadów medycznych i zakaźnych odpadów weterynaryjnych w miejscu prowadzenia działalności związanej z termicznym przekształcaniem w spalarni odpadów niebezpiecznych</w:t>
      </w:r>
      <w:r w:rsidR="00A2016A" w:rsidRPr="00093624">
        <w:rPr>
          <w:lang w:val="pl-PL"/>
        </w:rPr>
        <w:t>.</w:t>
      </w:r>
      <w:r w:rsidRPr="00093624">
        <w:rPr>
          <w:lang w:val="pl-PL"/>
        </w:rPr>
        <w:t xml:space="preserve">” </w:t>
      </w:r>
    </w:p>
    <w:p w14:paraId="0E469657" w14:textId="77777777" w:rsidR="00ED4575" w:rsidRPr="00093624" w:rsidRDefault="00ED4575" w:rsidP="00ED4575">
      <w:pPr>
        <w:pStyle w:val="Akapitzlist"/>
        <w:spacing w:line="288" w:lineRule="auto"/>
        <w:ind w:left="360"/>
        <w:jc w:val="both"/>
        <w:rPr>
          <w:lang w:val="pl-PL"/>
        </w:rPr>
      </w:pPr>
    </w:p>
    <w:p w14:paraId="450236F6" w14:textId="77777777" w:rsidR="00A2016A" w:rsidRPr="00093624" w:rsidRDefault="009B3A2E" w:rsidP="006E2083">
      <w:pPr>
        <w:pStyle w:val="Akapitzlist"/>
        <w:numPr>
          <w:ilvl w:val="0"/>
          <w:numId w:val="2"/>
        </w:numPr>
        <w:spacing w:line="288" w:lineRule="auto"/>
        <w:ind w:left="426" w:hanging="426"/>
        <w:jc w:val="both"/>
        <w:rPr>
          <w:lang w:val="pl-PL"/>
        </w:rPr>
      </w:pPr>
      <w:r w:rsidRPr="00093624">
        <w:rPr>
          <w:lang w:val="pl-PL"/>
        </w:rPr>
        <w:t xml:space="preserve">Art. 44 ust. 1 otrzymuje brzmienie: </w:t>
      </w:r>
    </w:p>
    <w:p w14:paraId="01034D6B" w14:textId="77777777" w:rsidR="009B3A2E" w:rsidRPr="00093624" w:rsidRDefault="009B3A2E" w:rsidP="006E2083">
      <w:pPr>
        <w:pStyle w:val="Akapitzlist"/>
        <w:spacing w:line="288" w:lineRule="auto"/>
        <w:ind w:left="360"/>
        <w:jc w:val="both"/>
        <w:rPr>
          <w:lang w:val="pl-PL"/>
        </w:rPr>
      </w:pPr>
      <w:r w:rsidRPr="00093624">
        <w:rPr>
          <w:lang w:val="pl-PL"/>
        </w:rPr>
        <w:t>„1. Zezwolenie na zbieranie odpadów i zezwolenie na przetwarzanie odpadów wydaje się na czas nieoznaczony, chyba ze wnioskodawca wnosi o wydanie zezwolenia na czas oznaczony nie dłuższy niż 10 lat.</w:t>
      </w:r>
      <w:r w:rsidR="00A2016A" w:rsidRPr="00093624">
        <w:rPr>
          <w:lang w:val="pl-PL"/>
        </w:rPr>
        <w:t>”</w:t>
      </w:r>
    </w:p>
    <w:p w14:paraId="76BDB15F" w14:textId="77777777" w:rsidR="00ED4575" w:rsidRPr="00093624" w:rsidRDefault="00ED4575" w:rsidP="00ED4575">
      <w:pPr>
        <w:pStyle w:val="Akapitzlist"/>
        <w:spacing w:line="288" w:lineRule="auto"/>
        <w:ind w:left="360"/>
        <w:jc w:val="both"/>
        <w:rPr>
          <w:lang w:val="pl-PL"/>
        </w:rPr>
      </w:pPr>
    </w:p>
    <w:p w14:paraId="664A8FDB" w14:textId="77777777" w:rsidR="00A2016A" w:rsidRPr="00093624" w:rsidRDefault="009B3A2E" w:rsidP="006E2083">
      <w:pPr>
        <w:pStyle w:val="Akapitzlist"/>
        <w:numPr>
          <w:ilvl w:val="0"/>
          <w:numId w:val="2"/>
        </w:numPr>
        <w:spacing w:line="288" w:lineRule="auto"/>
        <w:ind w:left="426" w:hanging="426"/>
        <w:jc w:val="both"/>
        <w:rPr>
          <w:lang w:val="pl-PL"/>
        </w:rPr>
      </w:pPr>
      <w:r w:rsidRPr="00093624">
        <w:rPr>
          <w:lang w:val="pl-PL"/>
        </w:rPr>
        <w:t>Do art. 44 dodaje się ust 1a</w:t>
      </w:r>
      <w:r w:rsidR="001A4890" w:rsidRPr="00093624">
        <w:rPr>
          <w:lang w:val="pl-PL"/>
        </w:rPr>
        <w:t>-1</w:t>
      </w:r>
      <w:r w:rsidR="00A2016A" w:rsidRPr="00093624">
        <w:rPr>
          <w:lang w:val="pl-PL"/>
        </w:rPr>
        <w:t>e</w:t>
      </w:r>
      <w:r w:rsidRPr="00093624">
        <w:rPr>
          <w:lang w:val="pl-PL"/>
        </w:rPr>
        <w:t xml:space="preserve"> w brzmieniu: </w:t>
      </w:r>
    </w:p>
    <w:p w14:paraId="557DC429" w14:textId="77777777" w:rsidR="009B3A2E" w:rsidRPr="00093624" w:rsidRDefault="001A4890" w:rsidP="00A2016A">
      <w:pPr>
        <w:pStyle w:val="Akapitzlist"/>
        <w:spacing w:line="288" w:lineRule="auto"/>
        <w:ind w:left="360"/>
        <w:jc w:val="both"/>
        <w:rPr>
          <w:lang w:val="pl-PL"/>
        </w:rPr>
      </w:pPr>
      <w:r w:rsidRPr="00093624">
        <w:rPr>
          <w:lang w:val="pl-PL"/>
        </w:rPr>
        <w:t xml:space="preserve">„1a. </w:t>
      </w:r>
      <w:r w:rsidR="009B3A2E" w:rsidRPr="00093624">
        <w:rPr>
          <w:lang w:val="pl-PL"/>
        </w:rPr>
        <w:t>W przypadku zezwoleń wydanych na czas nieokreślony organ właściwy do wydania zezwolenia dokonuje analizy zezwolenia na zbieranie lub zezwolenia na przetwarzani</w:t>
      </w:r>
      <w:r w:rsidRPr="00093624">
        <w:rPr>
          <w:lang w:val="pl-PL"/>
        </w:rPr>
        <w:t>e</w:t>
      </w:r>
      <w:r w:rsidR="009B3A2E" w:rsidRPr="00093624">
        <w:rPr>
          <w:lang w:val="pl-PL"/>
        </w:rPr>
        <w:t>:</w:t>
      </w:r>
    </w:p>
    <w:p w14:paraId="54DB3F8C" w14:textId="77777777" w:rsidR="009B3A2E" w:rsidRPr="00093624" w:rsidRDefault="009B3A2E" w:rsidP="001A4890">
      <w:pPr>
        <w:pStyle w:val="Akapitzlist"/>
        <w:numPr>
          <w:ilvl w:val="1"/>
          <w:numId w:val="12"/>
        </w:numPr>
        <w:spacing w:line="288" w:lineRule="auto"/>
        <w:ind w:left="1080"/>
        <w:jc w:val="both"/>
        <w:rPr>
          <w:lang w:val="pl-PL"/>
        </w:rPr>
      </w:pPr>
      <w:r w:rsidRPr="00093624">
        <w:rPr>
          <w:lang w:val="pl-PL"/>
        </w:rPr>
        <w:t xml:space="preserve">co najmniej raz na </w:t>
      </w:r>
      <w:r w:rsidR="00327764" w:rsidRPr="00093624">
        <w:rPr>
          <w:lang w:val="pl-PL"/>
        </w:rPr>
        <w:t>5 l</w:t>
      </w:r>
      <w:r w:rsidRPr="00093624">
        <w:rPr>
          <w:lang w:val="pl-PL"/>
        </w:rPr>
        <w:t>at lub</w:t>
      </w:r>
    </w:p>
    <w:p w14:paraId="7A21B1DA" w14:textId="77777777" w:rsidR="009B3A2E" w:rsidRPr="00093624" w:rsidRDefault="009B3A2E" w:rsidP="001A4890">
      <w:pPr>
        <w:pStyle w:val="Akapitzlist"/>
        <w:numPr>
          <w:ilvl w:val="1"/>
          <w:numId w:val="12"/>
        </w:numPr>
        <w:spacing w:line="288" w:lineRule="auto"/>
        <w:ind w:left="1080"/>
        <w:jc w:val="both"/>
        <w:rPr>
          <w:lang w:val="pl-PL"/>
        </w:rPr>
      </w:pPr>
      <w:r w:rsidRPr="00093624">
        <w:rPr>
          <w:lang w:val="pl-PL"/>
        </w:rPr>
        <w:t>jeżeli oddziaływanie takiej działalności na środowisko zmieniło się w stopniu wskazującym na konieczność zmiany zezwolenia w części dotyczącej określonych w nim warunków</w:t>
      </w:r>
      <w:r w:rsidR="001A4890" w:rsidRPr="00093624">
        <w:rPr>
          <w:lang w:val="pl-PL"/>
        </w:rPr>
        <w:t>, zagrożeń</w:t>
      </w:r>
      <w:r w:rsidR="00E56701" w:rsidRPr="00093624">
        <w:rPr>
          <w:lang w:val="pl-PL"/>
        </w:rPr>
        <w:t xml:space="preserve"> i wymagań</w:t>
      </w:r>
      <w:r w:rsidR="001A4890" w:rsidRPr="00093624">
        <w:rPr>
          <w:lang w:val="pl-PL"/>
        </w:rPr>
        <w:t xml:space="preserve"> przeciwpożarowych</w:t>
      </w:r>
      <w:r w:rsidRPr="00093624">
        <w:rPr>
          <w:lang w:val="pl-PL"/>
        </w:rPr>
        <w:t xml:space="preserve"> lub wielkości emisji z danej działalności, lub</w:t>
      </w:r>
    </w:p>
    <w:p w14:paraId="79B0E9C9" w14:textId="77777777" w:rsidR="001A4890" w:rsidRPr="00093624" w:rsidRDefault="009B3A2E" w:rsidP="001A4890">
      <w:pPr>
        <w:pStyle w:val="Akapitzlist"/>
        <w:numPr>
          <w:ilvl w:val="1"/>
          <w:numId w:val="12"/>
        </w:numPr>
        <w:spacing w:line="288" w:lineRule="auto"/>
        <w:ind w:left="1080"/>
        <w:jc w:val="both"/>
        <w:rPr>
          <w:lang w:val="pl-PL"/>
        </w:rPr>
      </w:pPr>
      <w:r w:rsidRPr="00093624">
        <w:rPr>
          <w:lang w:val="pl-PL"/>
        </w:rPr>
        <w:t xml:space="preserve">w przypadku zezwolenia na przetwarzanie jeżeli nastąpiła standaryzacja w metodzie przetwarzania odpadów, pozwalająca na znaczne zmniejszenie wielkości </w:t>
      </w:r>
      <w:r w:rsidR="001A4890" w:rsidRPr="00093624">
        <w:rPr>
          <w:lang w:val="pl-PL"/>
        </w:rPr>
        <w:t>emisji i ilości wytwarzanych odpadów</w:t>
      </w:r>
      <w:r w:rsidRPr="00093624">
        <w:rPr>
          <w:lang w:val="pl-PL"/>
        </w:rPr>
        <w:t xml:space="preserve"> bez powodowania nadmiernych kosztów, lub wynika to z potrzeby dostosowania eksploatacji instalacji do zmian przepisów o</w:t>
      </w:r>
      <w:r w:rsidR="001A4890" w:rsidRPr="00093624">
        <w:rPr>
          <w:lang w:val="pl-PL"/>
        </w:rPr>
        <w:t xml:space="preserve"> odpadach lub o</w:t>
      </w:r>
      <w:r w:rsidRPr="00093624">
        <w:rPr>
          <w:lang w:val="pl-PL"/>
        </w:rPr>
        <w:t xml:space="preserve"> ochronie środowiska.</w:t>
      </w:r>
    </w:p>
    <w:p w14:paraId="1305ABF3" w14:textId="77777777" w:rsidR="00327764" w:rsidRPr="00093624" w:rsidRDefault="001A4890" w:rsidP="00756A5B">
      <w:pPr>
        <w:pStyle w:val="Akapitzlist"/>
        <w:spacing w:line="288" w:lineRule="auto"/>
        <w:ind w:left="360"/>
        <w:jc w:val="both"/>
        <w:rPr>
          <w:lang w:val="pl-PL"/>
        </w:rPr>
      </w:pPr>
      <w:r w:rsidRPr="00093624">
        <w:rPr>
          <w:lang w:val="pl-PL"/>
        </w:rPr>
        <w:t>1b.</w:t>
      </w:r>
      <w:r w:rsidR="00327764" w:rsidRPr="00093624">
        <w:rPr>
          <w:lang w:val="pl-PL"/>
        </w:rPr>
        <w:t xml:space="preserve"> Organ dokonuje analizy o której mowa w ust. 1a w oparciu o spełnienie wymogów do uzyskania zezwolenia na podstawie art. 42 ust. 1 pkt 4-6 </w:t>
      </w:r>
      <w:r w:rsidR="00C409CC" w:rsidRPr="00093624">
        <w:rPr>
          <w:lang w:val="pl-PL"/>
        </w:rPr>
        <w:t>i</w:t>
      </w:r>
      <w:r w:rsidR="00327764" w:rsidRPr="00093624">
        <w:rPr>
          <w:lang w:val="pl-PL"/>
        </w:rPr>
        <w:t xml:space="preserve"> pkt 8-10, ust. 2 pkt 5-7 </w:t>
      </w:r>
      <w:r w:rsidR="00C409CC" w:rsidRPr="00093624">
        <w:rPr>
          <w:lang w:val="pl-PL"/>
        </w:rPr>
        <w:t>i</w:t>
      </w:r>
      <w:r w:rsidR="00327764" w:rsidRPr="00093624">
        <w:rPr>
          <w:lang w:val="pl-PL"/>
        </w:rPr>
        <w:t xml:space="preserve"> pkt 9-13a oraz ust. 3a-3b., ust. 5</w:t>
      </w:r>
      <w:r w:rsidR="00C409CC" w:rsidRPr="00093624">
        <w:rPr>
          <w:lang w:val="pl-PL"/>
        </w:rPr>
        <w:t xml:space="preserve">-6a. </w:t>
      </w:r>
    </w:p>
    <w:p w14:paraId="5BA23A5B" w14:textId="77777777" w:rsidR="00C409CC" w:rsidRPr="00093624" w:rsidRDefault="00327764" w:rsidP="00327764">
      <w:pPr>
        <w:pStyle w:val="Akapitzlist"/>
        <w:spacing w:line="288" w:lineRule="auto"/>
        <w:ind w:left="360"/>
        <w:jc w:val="both"/>
        <w:rPr>
          <w:lang w:val="pl-PL"/>
        </w:rPr>
      </w:pPr>
      <w:r w:rsidRPr="00093624">
        <w:rPr>
          <w:lang w:val="pl-PL"/>
        </w:rPr>
        <w:lastRenderedPageBreak/>
        <w:t xml:space="preserve">1c. </w:t>
      </w:r>
      <w:r w:rsidR="001A4890" w:rsidRPr="00093624">
        <w:rPr>
          <w:lang w:val="pl-PL"/>
        </w:rPr>
        <w:t xml:space="preserve">W przypadku gdy analiza wykazała konieczność zmiany zezwolenia, organ właściwy do wydania zezwolenia wzywa prowadzącego działalność w zakresie zbierania lub przetwarzania do wystąpienia z wnioskiem o zmianę zezwolenia w terminie 3 miesięcy od dnia wezwania, określając zakres tego wniosku mający związek ze zmianami wynikającymi z dokonanej analizy. Organ właściwy do wydania zezwolenia dokonuje analizy warunków zezwolenia w terminie do 3 miesięcy od dnia złożenia wniosku. </w:t>
      </w:r>
      <w:bookmarkStart w:id="8" w:name="_Hlk78200507"/>
      <w:r w:rsidR="001A4890" w:rsidRPr="00093624">
        <w:rPr>
          <w:lang w:val="pl-PL"/>
        </w:rPr>
        <w:t>Wniosek taki jest zwolniony z opłaty rejestracyjnej.</w:t>
      </w:r>
    </w:p>
    <w:p w14:paraId="79A58DEC" w14:textId="77777777" w:rsidR="009B3A2E" w:rsidRPr="00093624" w:rsidRDefault="00C409CC" w:rsidP="00C409CC">
      <w:pPr>
        <w:pStyle w:val="Akapitzlist"/>
        <w:spacing w:line="288" w:lineRule="auto"/>
        <w:ind w:left="360"/>
        <w:jc w:val="both"/>
        <w:rPr>
          <w:lang w:val="pl-PL"/>
        </w:rPr>
      </w:pPr>
      <w:r w:rsidRPr="00093624">
        <w:rPr>
          <w:lang w:val="pl-PL"/>
        </w:rPr>
        <w:t xml:space="preserve">1d. W przypadku gdy analiza wykazała konieczność zmiany operatu przeciwpożarowego, o którym mowa w ust. 4b pkt 1, Organ właściwy do wydania zezwolenia wzywa posiadacza do przedstawienia operatu przeciwpożarowego wraz z postanowieniem o którym mowa w ust 4c w terminie do 3 miesięcy od dnia wezwania organu. Organ właściwy do wydania zezwolenia dokonuje analizy przedstawionego operatu wraz z kontrolą, o której mowa w art. 41b ust. 1a. </w:t>
      </w:r>
      <w:bookmarkEnd w:id="8"/>
      <w:r w:rsidRPr="00093624">
        <w:rPr>
          <w:lang w:val="pl-PL"/>
        </w:rPr>
        <w:t xml:space="preserve">w terminie do 2 miesięcy od dnia złożenia operatu przeciwpożarowego wraz z postanowieniem o którym mowa w ust 4c. </w:t>
      </w:r>
    </w:p>
    <w:p w14:paraId="5F4280E8" w14:textId="77777777" w:rsidR="00C409CC" w:rsidRPr="00093624" w:rsidRDefault="00C409CC" w:rsidP="00ED4575">
      <w:pPr>
        <w:pStyle w:val="Akapitzlist"/>
        <w:spacing w:line="240" w:lineRule="exact"/>
        <w:ind w:left="360"/>
        <w:jc w:val="both"/>
        <w:rPr>
          <w:lang w:val="pl-PL"/>
        </w:rPr>
      </w:pPr>
      <w:r w:rsidRPr="00093624">
        <w:rPr>
          <w:lang w:val="pl-PL"/>
        </w:rPr>
        <w:t>1e. Analizy, o której mowa w ust. 1a pkt a) nie przeprowadza się jeżeli jest ona przeprowadzana w ramach pozwolenia zintegrowanego.</w:t>
      </w:r>
      <w:r w:rsidR="00A2016A" w:rsidRPr="00093624">
        <w:rPr>
          <w:lang w:val="pl-PL"/>
        </w:rPr>
        <w:t>”</w:t>
      </w:r>
      <w:r w:rsidRPr="00093624">
        <w:rPr>
          <w:lang w:val="pl-PL"/>
        </w:rPr>
        <w:t xml:space="preserve"> </w:t>
      </w:r>
    </w:p>
    <w:p w14:paraId="15582CF6" w14:textId="77777777" w:rsidR="00ED4575" w:rsidRPr="00093624" w:rsidRDefault="00ED4575" w:rsidP="00ED4575">
      <w:pPr>
        <w:pStyle w:val="Akapitzlist"/>
        <w:spacing w:line="240" w:lineRule="exact"/>
        <w:ind w:left="360"/>
        <w:jc w:val="both"/>
        <w:rPr>
          <w:lang w:val="pl-PL"/>
        </w:rPr>
      </w:pPr>
    </w:p>
    <w:p w14:paraId="72C18353" w14:textId="77777777" w:rsidR="006F1052" w:rsidRPr="00093624" w:rsidRDefault="00281E16" w:rsidP="006E2083">
      <w:pPr>
        <w:pStyle w:val="Akapitzlist"/>
        <w:numPr>
          <w:ilvl w:val="0"/>
          <w:numId w:val="2"/>
        </w:numPr>
        <w:spacing w:line="240" w:lineRule="exact"/>
        <w:ind w:left="426" w:hanging="426"/>
        <w:jc w:val="both"/>
        <w:rPr>
          <w:lang w:val="pl-PL"/>
        </w:rPr>
      </w:pPr>
      <w:r w:rsidRPr="00093624">
        <w:rPr>
          <w:lang w:val="pl-PL"/>
        </w:rPr>
        <w:t>Do art. 44 dodaje się ust. 4</w:t>
      </w:r>
      <w:r w:rsidR="00E56E45" w:rsidRPr="00093624">
        <w:rPr>
          <w:lang w:val="pl-PL"/>
        </w:rPr>
        <w:t>-7</w:t>
      </w:r>
      <w:r w:rsidRPr="00093624">
        <w:rPr>
          <w:lang w:val="pl-PL"/>
        </w:rPr>
        <w:t xml:space="preserve"> w brzmieniu: </w:t>
      </w:r>
    </w:p>
    <w:p w14:paraId="04D7FC92" w14:textId="77777777" w:rsidR="00281E16" w:rsidRPr="00093624" w:rsidRDefault="00386431" w:rsidP="006F1052">
      <w:pPr>
        <w:pStyle w:val="Akapitzlist"/>
        <w:spacing w:line="240" w:lineRule="exact"/>
        <w:ind w:left="426"/>
        <w:jc w:val="both"/>
        <w:rPr>
          <w:lang w:val="pl-PL"/>
        </w:rPr>
      </w:pPr>
      <w:r w:rsidRPr="00093624">
        <w:rPr>
          <w:lang w:val="pl-PL"/>
        </w:rPr>
        <w:t xml:space="preserve">„4. </w:t>
      </w:r>
      <w:r w:rsidR="00281E16" w:rsidRPr="00093624">
        <w:rPr>
          <w:lang w:val="pl-PL"/>
        </w:rPr>
        <w:t xml:space="preserve">Organ właściwy do wydania zezwolenia na zbieranie lub przetwarzanie może, na wniosek prowadzącego </w:t>
      </w:r>
      <w:r w:rsidRPr="00093624">
        <w:rPr>
          <w:lang w:val="pl-PL"/>
        </w:rPr>
        <w:t>działalność</w:t>
      </w:r>
      <w:r w:rsidR="00281E16" w:rsidRPr="00093624">
        <w:rPr>
          <w:lang w:val="pl-PL"/>
        </w:rPr>
        <w:t xml:space="preserve"> lub z urzędu za jego zgodą, wydać nowe </w:t>
      </w:r>
      <w:r w:rsidRPr="00093624">
        <w:rPr>
          <w:lang w:val="pl-PL"/>
        </w:rPr>
        <w:t>zezwolenie</w:t>
      </w:r>
      <w:r w:rsidR="00281E16" w:rsidRPr="00093624">
        <w:rPr>
          <w:lang w:val="pl-PL"/>
        </w:rPr>
        <w:t xml:space="preserve"> w celu ujednolicenia tekstu obowiązującego </w:t>
      </w:r>
      <w:r w:rsidRPr="00093624">
        <w:rPr>
          <w:lang w:val="pl-PL"/>
        </w:rPr>
        <w:t>zezwolenia</w:t>
      </w:r>
      <w:r w:rsidR="00281E16" w:rsidRPr="00093624">
        <w:rPr>
          <w:lang w:val="pl-PL"/>
        </w:rPr>
        <w:t xml:space="preserve">, z uwzględnieniem wszystkich zmian wprowadzonych do tego </w:t>
      </w:r>
      <w:r w:rsidRPr="00093624">
        <w:rPr>
          <w:lang w:val="pl-PL"/>
        </w:rPr>
        <w:t>zezwolenia</w:t>
      </w:r>
      <w:r w:rsidR="00281E16" w:rsidRPr="00093624">
        <w:rPr>
          <w:lang w:val="pl-PL"/>
        </w:rPr>
        <w:t xml:space="preserve"> od dnia jego wydania.</w:t>
      </w:r>
    </w:p>
    <w:p w14:paraId="6D01126D" w14:textId="77777777" w:rsidR="00281E16" w:rsidRPr="00093624" w:rsidRDefault="00281E16" w:rsidP="006F1052">
      <w:pPr>
        <w:pStyle w:val="Akapitzlist"/>
        <w:numPr>
          <w:ilvl w:val="2"/>
          <w:numId w:val="12"/>
        </w:numPr>
        <w:tabs>
          <w:tab w:val="left" w:pos="709"/>
        </w:tabs>
        <w:spacing w:line="288" w:lineRule="auto"/>
        <w:ind w:left="426" w:firstLine="0"/>
        <w:jc w:val="both"/>
        <w:rPr>
          <w:lang w:val="pl-PL"/>
        </w:rPr>
      </w:pPr>
      <w:r w:rsidRPr="00093624">
        <w:rPr>
          <w:lang w:val="pl-PL"/>
        </w:rPr>
        <w:t xml:space="preserve">W </w:t>
      </w:r>
      <w:r w:rsidR="00386431" w:rsidRPr="00093624">
        <w:rPr>
          <w:lang w:val="pl-PL"/>
        </w:rPr>
        <w:t>zezwoleniu</w:t>
      </w:r>
      <w:r w:rsidRPr="00093624">
        <w:rPr>
          <w:lang w:val="pl-PL"/>
        </w:rPr>
        <w:t xml:space="preserve">, o którym mowa w ust. </w:t>
      </w:r>
      <w:r w:rsidR="00386431" w:rsidRPr="00093624">
        <w:rPr>
          <w:lang w:val="pl-PL"/>
        </w:rPr>
        <w:t>4</w:t>
      </w:r>
      <w:r w:rsidRPr="00093624">
        <w:rPr>
          <w:lang w:val="pl-PL"/>
        </w:rPr>
        <w:t>, organ właściwy do wydania z</w:t>
      </w:r>
      <w:r w:rsidR="00386431" w:rsidRPr="00093624">
        <w:rPr>
          <w:lang w:val="pl-PL"/>
        </w:rPr>
        <w:t>ez</w:t>
      </w:r>
      <w:r w:rsidRPr="00093624">
        <w:rPr>
          <w:lang w:val="pl-PL"/>
        </w:rPr>
        <w:t>wolenia:</w:t>
      </w:r>
    </w:p>
    <w:p w14:paraId="5D2CD1F0" w14:textId="77777777" w:rsidR="00281E16" w:rsidRPr="00093624" w:rsidRDefault="00281E16" w:rsidP="006F1052">
      <w:pPr>
        <w:pStyle w:val="Akapitzlist"/>
        <w:tabs>
          <w:tab w:val="left" w:pos="993"/>
        </w:tabs>
        <w:spacing w:line="288" w:lineRule="auto"/>
        <w:ind w:left="1278" w:hanging="426"/>
        <w:jc w:val="both"/>
        <w:rPr>
          <w:lang w:val="pl-PL"/>
        </w:rPr>
      </w:pPr>
      <w:r w:rsidRPr="00093624">
        <w:rPr>
          <w:lang w:val="pl-PL"/>
        </w:rPr>
        <w:t>1)</w:t>
      </w:r>
      <w:r w:rsidRPr="00093624">
        <w:rPr>
          <w:lang w:val="pl-PL"/>
        </w:rPr>
        <w:tab/>
        <w:t xml:space="preserve">ujednolica tekst </w:t>
      </w:r>
      <w:r w:rsidR="00386431" w:rsidRPr="00093624">
        <w:rPr>
          <w:lang w:val="pl-PL"/>
        </w:rPr>
        <w:t>ze</w:t>
      </w:r>
      <w:r w:rsidRPr="00093624">
        <w:rPr>
          <w:lang w:val="pl-PL"/>
        </w:rPr>
        <w:t>zwolenia;</w:t>
      </w:r>
    </w:p>
    <w:p w14:paraId="1B7EC539" w14:textId="77777777" w:rsidR="00281E16" w:rsidRPr="00093624" w:rsidRDefault="00281E16" w:rsidP="006F1052">
      <w:pPr>
        <w:pStyle w:val="Akapitzlist"/>
        <w:tabs>
          <w:tab w:val="left" w:pos="993"/>
        </w:tabs>
        <w:spacing w:line="288" w:lineRule="auto"/>
        <w:ind w:left="1278" w:hanging="426"/>
        <w:jc w:val="both"/>
        <w:rPr>
          <w:lang w:val="pl-PL"/>
        </w:rPr>
      </w:pPr>
      <w:r w:rsidRPr="00093624">
        <w:rPr>
          <w:lang w:val="pl-PL"/>
        </w:rPr>
        <w:t>2)</w:t>
      </w:r>
      <w:r w:rsidRPr="00093624">
        <w:rPr>
          <w:lang w:val="pl-PL"/>
        </w:rPr>
        <w:tab/>
        <w:t xml:space="preserve">stwierdza wygaśnięcie dotychczasowego </w:t>
      </w:r>
      <w:r w:rsidR="00386431" w:rsidRPr="00093624">
        <w:rPr>
          <w:lang w:val="pl-PL"/>
        </w:rPr>
        <w:t>ze</w:t>
      </w:r>
      <w:r w:rsidRPr="00093624">
        <w:rPr>
          <w:lang w:val="pl-PL"/>
        </w:rPr>
        <w:t>zwolenia.</w:t>
      </w:r>
    </w:p>
    <w:p w14:paraId="6960D7CC" w14:textId="77777777" w:rsidR="00E56E45" w:rsidRPr="00093624" w:rsidRDefault="00E56E45" w:rsidP="006F1052">
      <w:pPr>
        <w:pStyle w:val="Akapitzlist"/>
        <w:tabs>
          <w:tab w:val="left" w:pos="709"/>
        </w:tabs>
        <w:spacing w:line="288" w:lineRule="auto"/>
        <w:ind w:left="426"/>
        <w:jc w:val="both"/>
        <w:rPr>
          <w:lang w:val="pl-PL"/>
        </w:rPr>
      </w:pPr>
      <w:r w:rsidRPr="00093624">
        <w:rPr>
          <w:lang w:val="pl-PL"/>
        </w:rPr>
        <w:t>6.</w:t>
      </w:r>
      <w:r w:rsidR="00281E16" w:rsidRPr="00093624">
        <w:rPr>
          <w:lang w:val="pl-PL"/>
        </w:rPr>
        <w:t xml:space="preserve"> </w:t>
      </w:r>
      <w:r w:rsidRPr="00093624">
        <w:rPr>
          <w:lang w:val="pl-PL"/>
        </w:rPr>
        <w:t>D</w:t>
      </w:r>
      <w:r w:rsidR="00281E16" w:rsidRPr="00093624">
        <w:rPr>
          <w:lang w:val="pl-PL"/>
        </w:rPr>
        <w:t xml:space="preserve">o </w:t>
      </w:r>
      <w:r w:rsidR="00386431" w:rsidRPr="00093624">
        <w:rPr>
          <w:lang w:val="pl-PL"/>
        </w:rPr>
        <w:t>ze</w:t>
      </w:r>
      <w:r w:rsidR="00281E16" w:rsidRPr="00093624">
        <w:rPr>
          <w:lang w:val="pl-PL"/>
        </w:rPr>
        <w:t xml:space="preserve">zwolenia, o którym mowa w ust. </w:t>
      </w:r>
      <w:r w:rsidR="00386431" w:rsidRPr="00093624">
        <w:rPr>
          <w:lang w:val="pl-PL"/>
        </w:rPr>
        <w:t>4</w:t>
      </w:r>
      <w:r w:rsidR="00281E16" w:rsidRPr="00093624">
        <w:rPr>
          <w:lang w:val="pl-PL"/>
        </w:rPr>
        <w:t xml:space="preserve">, nie stosuje się przepisów art. </w:t>
      </w:r>
      <w:r w:rsidR="00386431" w:rsidRPr="00093624">
        <w:rPr>
          <w:lang w:val="pl-PL"/>
        </w:rPr>
        <w:t xml:space="preserve">41a, </w:t>
      </w:r>
      <w:r w:rsidR="00A84BF8" w:rsidRPr="00093624">
        <w:rPr>
          <w:lang w:val="pl-PL"/>
        </w:rPr>
        <w:t xml:space="preserve">art. </w:t>
      </w:r>
      <w:r w:rsidR="00386431" w:rsidRPr="00093624">
        <w:rPr>
          <w:lang w:val="pl-PL"/>
        </w:rPr>
        <w:t xml:space="preserve">41b, </w:t>
      </w:r>
      <w:r w:rsidR="00A84BF8" w:rsidRPr="00093624">
        <w:rPr>
          <w:lang w:val="pl-PL"/>
        </w:rPr>
        <w:t xml:space="preserve">art. </w:t>
      </w:r>
      <w:r w:rsidR="00386431" w:rsidRPr="00093624">
        <w:rPr>
          <w:lang w:val="pl-PL"/>
        </w:rPr>
        <w:t>42</w:t>
      </w:r>
      <w:r w:rsidR="00281E16" w:rsidRPr="00093624">
        <w:rPr>
          <w:lang w:val="pl-PL"/>
        </w:rPr>
        <w:t xml:space="preserve">, art. </w:t>
      </w:r>
      <w:r w:rsidR="00386431" w:rsidRPr="00093624">
        <w:rPr>
          <w:lang w:val="pl-PL"/>
        </w:rPr>
        <w:t>46. Zabezpieczenie roszczeń o którym mowa w art. 48a pozostaje w mocy w stosunku do zezwolenia</w:t>
      </w:r>
      <w:r w:rsidR="00646F38" w:rsidRPr="00093624">
        <w:rPr>
          <w:lang w:val="pl-PL"/>
        </w:rPr>
        <w:t xml:space="preserve"> z ujednoliconym tekstem. </w:t>
      </w:r>
    </w:p>
    <w:p w14:paraId="4343A0E0" w14:textId="77777777" w:rsidR="00281E16" w:rsidRPr="00093624" w:rsidRDefault="00E56E45" w:rsidP="00A2016A">
      <w:pPr>
        <w:pStyle w:val="Akapitzlist"/>
        <w:tabs>
          <w:tab w:val="left" w:pos="993"/>
        </w:tabs>
        <w:spacing w:line="288" w:lineRule="auto"/>
        <w:ind w:left="852" w:hanging="426"/>
        <w:jc w:val="both"/>
        <w:rPr>
          <w:lang w:val="pl-PL"/>
        </w:rPr>
      </w:pPr>
      <w:r w:rsidRPr="00093624">
        <w:rPr>
          <w:lang w:val="pl-PL"/>
        </w:rPr>
        <w:t>7. Do zezwolenia, o którym mowa w ust. 4 nie stosuje się opłaty rejestracyjnej.</w:t>
      </w:r>
      <w:r w:rsidR="006F1052" w:rsidRPr="00093624">
        <w:rPr>
          <w:lang w:val="pl-PL"/>
        </w:rPr>
        <w:t>”</w:t>
      </w:r>
    </w:p>
    <w:p w14:paraId="147F7D35" w14:textId="77777777" w:rsidR="00237638" w:rsidRPr="00093624" w:rsidRDefault="00237638" w:rsidP="00A2016A">
      <w:pPr>
        <w:pStyle w:val="Akapitzlist"/>
        <w:tabs>
          <w:tab w:val="left" w:pos="993"/>
        </w:tabs>
        <w:spacing w:line="288" w:lineRule="auto"/>
        <w:ind w:left="852" w:hanging="426"/>
        <w:jc w:val="both"/>
        <w:rPr>
          <w:lang w:val="pl-PL"/>
        </w:rPr>
      </w:pPr>
    </w:p>
    <w:p w14:paraId="79F306D5" w14:textId="77777777" w:rsidR="00237638" w:rsidRPr="00093624" w:rsidRDefault="00237638" w:rsidP="00237638">
      <w:pPr>
        <w:tabs>
          <w:tab w:val="left" w:pos="993"/>
        </w:tabs>
        <w:spacing w:line="288" w:lineRule="auto"/>
        <w:jc w:val="both"/>
        <w:rPr>
          <w:u w:val="single"/>
          <w:lang w:val="pl-PL"/>
        </w:rPr>
      </w:pPr>
      <w:r w:rsidRPr="00093624">
        <w:rPr>
          <w:u w:val="single"/>
          <w:lang w:val="pl-PL"/>
        </w:rPr>
        <w:t xml:space="preserve">Przepisy przejściowe: </w:t>
      </w:r>
    </w:p>
    <w:p w14:paraId="7B5A1C80" w14:textId="77777777" w:rsidR="00237638" w:rsidRPr="00093624" w:rsidRDefault="00237638" w:rsidP="00237638">
      <w:pPr>
        <w:tabs>
          <w:tab w:val="left" w:pos="993"/>
        </w:tabs>
        <w:spacing w:line="288" w:lineRule="auto"/>
        <w:jc w:val="both"/>
        <w:rPr>
          <w:lang w:val="pl-PL"/>
        </w:rPr>
      </w:pPr>
    </w:p>
    <w:p w14:paraId="4B0455E8" w14:textId="77777777" w:rsidR="00237638" w:rsidRPr="00093624" w:rsidRDefault="006E2083" w:rsidP="00237638">
      <w:pPr>
        <w:tabs>
          <w:tab w:val="left" w:pos="993"/>
        </w:tabs>
        <w:spacing w:line="288" w:lineRule="auto"/>
        <w:jc w:val="both"/>
        <w:rPr>
          <w:lang w:val="pl-PL"/>
        </w:rPr>
      </w:pPr>
      <w:r w:rsidRPr="00093624">
        <w:rPr>
          <w:lang w:val="pl-PL"/>
        </w:rPr>
        <w:t>„</w:t>
      </w:r>
      <w:r w:rsidR="00F0031D" w:rsidRPr="00093624">
        <w:rPr>
          <w:lang w:val="pl-PL"/>
        </w:rPr>
        <w:t xml:space="preserve">Zezwolenia na zbieranie lub zezwolenia na przetwarzanie lub zezwolenia na zbieranie i przetwarzanie lub pozwolenia na wytwarzanie uwzględniające zbieranie lub przetwarzanie, </w:t>
      </w:r>
      <w:r w:rsidR="00237638" w:rsidRPr="00093624">
        <w:rPr>
          <w:lang w:val="pl-PL"/>
        </w:rPr>
        <w:t>które były</w:t>
      </w:r>
      <w:r w:rsidR="00F0031D" w:rsidRPr="00093624">
        <w:rPr>
          <w:lang w:val="pl-PL"/>
        </w:rPr>
        <w:t xml:space="preserve"> obowiązujące </w:t>
      </w:r>
      <w:r w:rsidR="00237638" w:rsidRPr="00093624">
        <w:rPr>
          <w:lang w:val="pl-PL"/>
        </w:rPr>
        <w:t xml:space="preserve"> w dniu wejścia w życie nowych przepisów </w:t>
      </w:r>
      <w:r w:rsidR="00F0031D" w:rsidRPr="00093624">
        <w:rPr>
          <w:lang w:val="pl-PL"/>
        </w:rPr>
        <w:t>o</w:t>
      </w:r>
      <w:r w:rsidR="00237638" w:rsidRPr="00093624">
        <w:rPr>
          <w:lang w:val="pl-PL"/>
        </w:rPr>
        <w:t>rgan właściwy do ich wydania:</w:t>
      </w:r>
    </w:p>
    <w:p w14:paraId="0060856B" w14:textId="77777777" w:rsidR="00237638" w:rsidRPr="00093624" w:rsidRDefault="00237638" w:rsidP="00F0031D">
      <w:pPr>
        <w:tabs>
          <w:tab w:val="left" w:pos="426"/>
        </w:tabs>
        <w:spacing w:line="288" w:lineRule="auto"/>
        <w:jc w:val="both"/>
        <w:rPr>
          <w:lang w:val="pl-PL"/>
        </w:rPr>
      </w:pPr>
      <w:r w:rsidRPr="00093624">
        <w:rPr>
          <w:lang w:val="pl-PL"/>
        </w:rPr>
        <w:t>1)</w:t>
      </w:r>
      <w:r w:rsidRPr="00093624">
        <w:rPr>
          <w:lang w:val="pl-PL"/>
        </w:rPr>
        <w:tab/>
        <w:t xml:space="preserve">zmienia z urzędu, w zakresie czasu, na jaki zostały wydane, </w:t>
      </w:r>
      <w:r w:rsidR="00F0031D" w:rsidRPr="00093624">
        <w:rPr>
          <w:lang w:val="pl-PL"/>
        </w:rPr>
        <w:t xml:space="preserve">na czas nieokreślony </w:t>
      </w:r>
      <w:r w:rsidRPr="00093624">
        <w:rPr>
          <w:lang w:val="pl-PL"/>
        </w:rPr>
        <w:t>oraz</w:t>
      </w:r>
    </w:p>
    <w:p w14:paraId="11EB0F13" w14:textId="77777777" w:rsidR="00237638" w:rsidRPr="00093624" w:rsidRDefault="00237638" w:rsidP="00F0031D">
      <w:pPr>
        <w:tabs>
          <w:tab w:val="left" w:pos="426"/>
        </w:tabs>
        <w:spacing w:line="288" w:lineRule="auto"/>
        <w:jc w:val="both"/>
        <w:rPr>
          <w:lang w:val="pl-PL"/>
        </w:rPr>
      </w:pPr>
      <w:r w:rsidRPr="00093624">
        <w:rPr>
          <w:lang w:val="pl-PL"/>
        </w:rPr>
        <w:t>2)</w:t>
      </w:r>
      <w:r w:rsidRPr="00093624">
        <w:rPr>
          <w:lang w:val="pl-PL"/>
        </w:rPr>
        <w:tab/>
        <w:t xml:space="preserve">analizuje, i jeżeli to konieczne, zmienia z urzędu, w celu dostosowania do wymagań wynikających z przepisów art. </w:t>
      </w:r>
      <w:r w:rsidR="00F0031D" w:rsidRPr="00093624">
        <w:rPr>
          <w:lang w:val="pl-PL"/>
        </w:rPr>
        <w:t>44 ust. 1a-1e</w:t>
      </w:r>
      <w:r w:rsidRPr="00093624">
        <w:rPr>
          <w:lang w:val="pl-PL"/>
        </w:rPr>
        <w:t xml:space="preserve"> ustawy, o której mowa w art. </w:t>
      </w:r>
      <w:r w:rsidR="00F0031D" w:rsidRPr="00093624">
        <w:rPr>
          <w:lang w:val="pl-PL"/>
        </w:rPr>
        <w:t>____</w:t>
      </w:r>
      <w:r w:rsidRPr="00093624">
        <w:rPr>
          <w:lang w:val="pl-PL"/>
        </w:rPr>
        <w:t xml:space="preserve"> w brzmieniu nadanym niniejszą ustawą</w:t>
      </w:r>
    </w:p>
    <w:p w14:paraId="01ADFE09" w14:textId="77777777" w:rsidR="00237638" w:rsidRPr="00093624" w:rsidRDefault="00237638" w:rsidP="00237638">
      <w:pPr>
        <w:tabs>
          <w:tab w:val="left" w:pos="993"/>
        </w:tabs>
        <w:spacing w:line="288" w:lineRule="auto"/>
        <w:jc w:val="both"/>
        <w:rPr>
          <w:lang w:val="pl-PL"/>
        </w:rPr>
      </w:pPr>
      <w:r w:rsidRPr="00093624">
        <w:rPr>
          <w:lang w:val="pl-PL"/>
        </w:rPr>
        <w:t>- w terminie 3 miesięcy od dnia wejścia w życie</w:t>
      </w:r>
      <w:r w:rsidR="00F0031D" w:rsidRPr="00093624">
        <w:rPr>
          <w:lang w:val="pl-PL"/>
        </w:rPr>
        <w:t xml:space="preserve"> niniejszej ustawy</w:t>
      </w:r>
      <w:r w:rsidRPr="00093624">
        <w:rPr>
          <w:lang w:val="pl-PL"/>
        </w:rPr>
        <w:t>.</w:t>
      </w:r>
    </w:p>
    <w:p w14:paraId="0AF74E9C" w14:textId="77777777" w:rsidR="00F0031D" w:rsidRPr="00093624" w:rsidRDefault="00F0031D" w:rsidP="00237638">
      <w:pPr>
        <w:tabs>
          <w:tab w:val="left" w:pos="993"/>
        </w:tabs>
        <w:spacing w:line="288" w:lineRule="auto"/>
        <w:jc w:val="both"/>
        <w:rPr>
          <w:lang w:val="pl-PL"/>
        </w:rPr>
      </w:pPr>
      <w:r w:rsidRPr="00093624">
        <w:rPr>
          <w:lang w:val="pl-PL"/>
        </w:rPr>
        <w:t>W zakresie spraw wszczętych a niezakończonych stosuje się przepisy niniejszej ustawy.</w:t>
      </w:r>
      <w:r w:rsidR="006E2083" w:rsidRPr="00093624">
        <w:rPr>
          <w:lang w:val="pl-PL"/>
        </w:rPr>
        <w:t>”</w:t>
      </w:r>
      <w:r w:rsidRPr="00093624">
        <w:rPr>
          <w:lang w:val="pl-PL"/>
        </w:rPr>
        <w:t xml:space="preserve"> </w:t>
      </w:r>
    </w:p>
    <w:p w14:paraId="4C8F6A35" w14:textId="77777777" w:rsidR="000C5B2A" w:rsidRPr="00093624" w:rsidRDefault="000C5B2A" w:rsidP="00F0031D">
      <w:pPr>
        <w:spacing w:line="288" w:lineRule="auto"/>
        <w:rPr>
          <w:lang w:val="pl-PL"/>
        </w:rPr>
      </w:pPr>
    </w:p>
    <w:p w14:paraId="34EA4460" w14:textId="77777777" w:rsidR="000C5B2A" w:rsidRPr="00093624" w:rsidRDefault="000C5B2A" w:rsidP="000C5B2A">
      <w:pPr>
        <w:shd w:val="clear" w:color="auto" w:fill="FFFFFF"/>
        <w:spacing w:line="240" w:lineRule="auto"/>
        <w:jc w:val="both"/>
        <w:rPr>
          <w:rFonts w:asciiTheme="minorHAnsi" w:hAnsiTheme="minorHAnsi" w:cstheme="minorHAnsi"/>
          <w:b/>
          <w:bCs/>
          <w:i/>
          <w:iCs/>
          <w:u w:val="single"/>
          <w:lang w:val="pl-PL" w:eastAsia="pl-PL"/>
        </w:rPr>
      </w:pPr>
      <w:r w:rsidRPr="00093624">
        <w:rPr>
          <w:rFonts w:asciiTheme="minorHAnsi" w:hAnsiTheme="minorHAnsi" w:cstheme="minorHAnsi"/>
          <w:b/>
          <w:bCs/>
          <w:i/>
          <w:iCs/>
          <w:u w:val="single"/>
          <w:lang w:val="pl-PL" w:eastAsia="pl-PL"/>
        </w:rPr>
        <w:t xml:space="preserve">Uzasadnienie: </w:t>
      </w:r>
    </w:p>
    <w:p w14:paraId="1A4DDE6F" w14:textId="77777777" w:rsidR="00E56E45" w:rsidRPr="00093624" w:rsidRDefault="00E56E45" w:rsidP="000C5B2A">
      <w:pPr>
        <w:shd w:val="clear" w:color="auto" w:fill="FFFFFF"/>
        <w:spacing w:line="240" w:lineRule="auto"/>
        <w:jc w:val="both"/>
        <w:rPr>
          <w:rFonts w:asciiTheme="minorHAnsi" w:hAnsiTheme="minorHAnsi" w:cstheme="minorHAnsi"/>
          <w:b/>
          <w:bCs/>
          <w:i/>
          <w:iCs/>
          <w:lang w:val="pl-PL" w:eastAsia="pl-PL"/>
        </w:rPr>
      </w:pPr>
    </w:p>
    <w:p w14:paraId="385B0DB5" w14:textId="77777777" w:rsidR="00544CA0" w:rsidRPr="00093624" w:rsidRDefault="00544CA0" w:rsidP="00E70186">
      <w:pPr>
        <w:shd w:val="clear" w:color="auto" w:fill="FFFFFF"/>
        <w:spacing w:line="269" w:lineRule="auto"/>
        <w:ind w:firstLine="1304"/>
        <w:contextualSpacing/>
        <w:jc w:val="both"/>
        <w:rPr>
          <w:rFonts w:asciiTheme="minorHAnsi" w:hAnsiTheme="minorHAnsi" w:cstheme="minorHAnsi"/>
          <w:i/>
          <w:iCs/>
          <w:lang w:val="pl-PL" w:eastAsia="pl-PL"/>
        </w:rPr>
      </w:pPr>
      <w:r w:rsidRPr="00093624">
        <w:rPr>
          <w:rFonts w:asciiTheme="minorHAnsi" w:hAnsiTheme="minorHAnsi" w:cstheme="minorHAnsi"/>
          <w:i/>
          <w:iCs/>
          <w:lang w:val="pl-PL" w:eastAsia="pl-PL"/>
        </w:rPr>
        <w:t xml:space="preserve">Zgodnie z </w:t>
      </w:r>
      <w:r w:rsidR="00FD725A" w:rsidRPr="00093624">
        <w:rPr>
          <w:rFonts w:asciiTheme="minorHAnsi" w:hAnsiTheme="minorHAnsi" w:cstheme="minorHAnsi"/>
          <w:i/>
          <w:iCs/>
          <w:lang w:val="pl-PL" w:eastAsia="pl-PL"/>
        </w:rPr>
        <w:t>art. 23 ust 2</w:t>
      </w:r>
      <w:r w:rsidRPr="00093624">
        <w:rPr>
          <w:rFonts w:asciiTheme="minorHAnsi" w:hAnsiTheme="minorHAnsi" w:cstheme="minorHAnsi"/>
          <w:i/>
          <w:iCs/>
          <w:lang w:val="pl-PL" w:eastAsia="pl-PL"/>
        </w:rPr>
        <w:t xml:space="preserve"> </w:t>
      </w:r>
      <w:r w:rsidR="00FD725A" w:rsidRPr="00093624">
        <w:rPr>
          <w:rFonts w:asciiTheme="minorHAnsi" w:hAnsiTheme="minorHAnsi" w:cstheme="minorHAnsi"/>
          <w:i/>
          <w:iCs/>
          <w:lang w:val="pl-PL" w:eastAsia="pl-PL"/>
        </w:rPr>
        <w:t>Dyrektywy Parlamentu Europejskiego i Rady 2008/98/WE z dnia 19 listopada 2008 r. w sprawie odpadów oraz uchylającej niektóre dyrektywy zezwolenia</w:t>
      </w:r>
      <w:r w:rsidRPr="00093624">
        <w:rPr>
          <w:rFonts w:asciiTheme="minorHAnsi" w:hAnsiTheme="minorHAnsi" w:cstheme="minorHAnsi"/>
          <w:i/>
          <w:iCs/>
          <w:lang w:val="pl-PL" w:eastAsia="pl-PL"/>
        </w:rPr>
        <w:t xml:space="preserve"> na przetwarzanie</w:t>
      </w:r>
      <w:r w:rsidR="00FD725A" w:rsidRPr="00093624">
        <w:rPr>
          <w:rFonts w:asciiTheme="minorHAnsi" w:hAnsiTheme="minorHAnsi" w:cstheme="minorHAnsi"/>
          <w:i/>
          <w:iCs/>
          <w:lang w:val="pl-PL" w:eastAsia="pl-PL"/>
        </w:rPr>
        <w:t xml:space="preserve"> odpadów</w:t>
      </w:r>
      <w:r w:rsidRPr="00093624">
        <w:rPr>
          <w:rFonts w:asciiTheme="minorHAnsi" w:hAnsiTheme="minorHAnsi" w:cstheme="minorHAnsi"/>
          <w:i/>
          <w:iCs/>
          <w:lang w:val="pl-PL" w:eastAsia="pl-PL"/>
        </w:rPr>
        <w:t xml:space="preserve"> </w:t>
      </w:r>
      <w:r w:rsidR="00FD725A" w:rsidRPr="00093624">
        <w:rPr>
          <w:rFonts w:asciiTheme="minorHAnsi" w:hAnsiTheme="minorHAnsi" w:cstheme="minorHAnsi"/>
          <w:i/>
          <w:iCs/>
          <w:lang w:val="pl-PL" w:eastAsia="pl-PL"/>
        </w:rPr>
        <w:t>mogą być udzielane na czas określony i mogą być odnawialne.</w:t>
      </w:r>
      <w:r w:rsidRPr="00093624">
        <w:rPr>
          <w:rFonts w:asciiTheme="minorHAnsi" w:hAnsiTheme="minorHAnsi" w:cstheme="minorHAnsi"/>
          <w:i/>
          <w:iCs/>
          <w:lang w:val="pl-PL" w:eastAsia="pl-PL"/>
        </w:rPr>
        <w:t xml:space="preserve"> </w:t>
      </w:r>
      <w:r w:rsidRPr="00093624">
        <w:rPr>
          <w:rFonts w:asciiTheme="minorHAnsi" w:hAnsiTheme="minorHAnsi" w:cstheme="minorHAnsi"/>
          <w:i/>
          <w:iCs/>
          <w:lang w:val="pl-PL" w:eastAsia="pl-PL"/>
        </w:rPr>
        <w:lastRenderedPageBreak/>
        <w:t>Oznacza to, że ustawodawca</w:t>
      </w:r>
      <w:r w:rsidR="00FD725A" w:rsidRPr="00093624">
        <w:rPr>
          <w:rFonts w:asciiTheme="minorHAnsi" w:hAnsiTheme="minorHAnsi" w:cstheme="minorHAnsi"/>
          <w:i/>
          <w:iCs/>
          <w:lang w:val="pl-PL" w:eastAsia="pl-PL"/>
        </w:rPr>
        <w:t xml:space="preserve"> unijny</w:t>
      </w:r>
      <w:r w:rsidRPr="00093624">
        <w:rPr>
          <w:rFonts w:asciiTheme="minorHAnsi" w:hAnsiTheme="minorHAnsi" w:cstheme="minorHAnsi"/>
          <w:i/>
          <w:iCs/>
          <w:lang w:val="pl-PL" w:eastAsia="pl-PL"/>
        </w:rPr>
        <w:t xml:space="preserve"> dopuszcza wydawanie decyzji </w:t>
      </w:r>
      <w:r w:rsidR="00FD725A" w:rsidRPr="00093624">
        <w:rPr>
          <w:rFonts w:asciiTheme="minorHAnsi" w:hAnsiTheme="minorHAnsi" w:cstheme="minorHAnsi"/>
          <w:i/>
          <w:iCs/>
          <w:lang w:val="pl-PL" w:eastAsia="pl-PL"/>
        </w:rPr>
        <w:t xml:space="preserve">zarówno </w:t>
      </w:r>
      <w:r w:rsidRPr="00093624">
        <w:rPr>
          <w:rFonts w:asciiTheme="minorHAnsi" w:hAnsiTheme="minorHAnsi" w:cstheme="minorHAnsi"/>
          <w:i/>
          <w:iCs/>
          <w:lang w:val="pl-PL" w:eastAsia="pl-PL"/>
        </w:rPr>
        <w:t xml:space="preserve">na czas określony </w:t>
      </w:r>
      <w:r w:rsidR="00FD725A" w:rsidRPr="00093624">
        <w:rPr>
          <w:rFonts w:asciiTheme="minorHAnsi" w:hAnsiTheme="minorHAnsi" w:cstheme="minorHAnsi"/>
          <w:i/>
          <w:iCs/>
          <w:lang w:val="pl-PL" w:eastAsia="pl-PL"/>
        </w:rPr>
        <w:t>jak i</w:t>
      </w:r>
      <w:r w:rsidRPr="00093624">
        <w:rPr>
          <w:rFonts w:asciiTheme="minorHAnsi" w:hAnsiTheme="minorHAnsi" w:cstheme="minorHAnsi"/>
          <w:i/>
          <w:iCs/>
          <w:lang w:val="pl-PL" w:eastAsia="pl-PL"/>
        </w:rPr>
        <w:t xml:space="preserve"> </w:t>
      </w:r>
      <w:r w:rsidR="00FD725A" w:rsidRPr="00093624">
        <w:rPr>
          <w:rFonts w:asciiTheme="minorHAnsi" w:hAnsiTheme="minorHAnsi" w:cstheme="minorHAnsi"/>
          <w:i/>
          <w:iCs/>
          <w:lang w:val="pl-PL" w:eastAsia="pl-PL"/>
        </w:rPr>
        <w:t>nie</w:t>
      </w:r>
      <w:r w:rsidRPr="00093624">
        <w:rPr>
          <w:rFonts w:asciiTheme="minorHAnsi" w:hAnsiTheme="minorHAnsi" w:cstheme="minorHAnsi"/>
          <w:i/>
          <w:iCs/>
          <w:lang w:val="pl-PL" w:eastAsia="pl-PL"/>
        </w:rPr>
        <w:t>określony, przy czym decyzje na czas określony są wyjątkiem od zasady decyzji bezterminowych</w:t>
      </w:r>
      <w:r w:rsidR="00FD725A" w:rsidRPr="00093624">
        <w:rPr>
          <w:rFonts w:asciiTheme="minorHAnsi" w:hAnsiTheme="minorHAnsi" w:cstheme="minorHAnsi"/>
          <w:i/>
          <w:iCs/>
          <w:lang w:val="pl-PL" w:eastAsia="pl-PL"/>
        </w:rPr>
        <w:t>, skoro takie decyzje mogą (ale nie muszą) być udzielane czasow</w:t>
      </w:r>
      <w:r w:rsidR="003652B7" w:rsidRPr="00093624">
        <w:rPr>
          <w:rFonts w:asciiTheme="minorHAnsi" w:hAnsiTheme="minorHAnsi" w:cstheme="minorHAnsi"/>
          <w:i/>
          <w:iCs/>
          <w:lang w:val="pl-PL" w:eastAsia="pl-PL"/>
        </w:rPr>
        <w:t>o</w:t>
      </w:r>
      <w:r w:rsidRPr="00093624">
        <w:rPr>
          <w:rFonts w:asciiTheme="minorHAnsi" w:hAnsiTheme="minorHAnsi" w:cstheme="minorHAnsi"/>
          <w:i/>
          <w:iCs/>
          <w:lang w:val="pl-PL" w:eastAsia="pl-PL"/>
        </w:rPr>
        <w:t xml:space="preserve">. Taka </w:t>
      </w:r>
      <w:r w:rsidR="00FD725A" w:rsidRPr="00093624">
        <w:rPr>
          <w:rFonts w:asciiTheme="minorHAnsi" w:hAnsiTheme="minorHAnsi" w:cstheme="minorHAnsi"/>
          <w:i/>
          <w:iCs/>
          <w:lang w:val="pl-PL" w:eastAsia="pl-PL"/>
        </w:rPr>
        <w:t xml:space="preserve">sama </w:t>
      </w:r>
      <w:r w:rsidRPr="00093624">
        <w:rPr>
          <w:rFonts w:asciiTheme="minorHAnsi" w:hAnsiTheme="minorHAnsi" w:cstheme="minorHAnsi"/>
          <w:i/>
          <w:iCs/>
          <w:lang w:val="pl-PL" w:eastAsia="pl-PL"/>
        </w:rPr>
        <w:t>zasada została przyjęta w przypadku pozwoleń zintegrowanych, które dotyczą</w:t>
      </w:r>
      <w:r w:rsidR="00FD725A" w:rsidRPr="00093624">
        <w:rPr>
          <w:rFonts w:asciiTheme="minorHAnsi" w:hAnsiTheme="minorHAnsi" w:cstheme="minorHAnsi"/>
          <w:i/>
          <w:iCs/>
          <w:lang w:val="pl-PL" w:eastAsia="pl-PL"/>
        </w:rPr>
        <w:t xml:space="preserve"> także</w:t>
      </w:r>
      <w:r w:rsidRPr="00093624">
        <w:rPr>
          <w:rFonts w:asciiTheme="minorHAnsi" w:hAnsiTheme="minorHAnsi" w:cstheme="minorHAnsi"/>
          <w:i/>
          <w:iCs/>
          <w:lang w:val="pl-PL" w:eastAsia="pl-PL"/>
        </w:rPr>
        <w:t xml:space="preserve"> instalacji </w:t>
      </w:r>
      <w:r w:rsidR="00FD725A" w:rsidRPr="00093624">
        <w:rPr>
          <w:rFonts w:asciiTheme="minorHAnsi" w:hAnsiTheme="minorHAnsi" w:cstheme="minorHAnsi"/>
          <w:i/>
          <w:iCs/>
          <w:lang w:val="pl-PL" w:eastAsia="pl-PL"/>
        </w:rPr>
        <w:t>w gospodarce odpadami, w tym instalacji m.in. służących do odzysku lub unieszkodliwiania odpadów niebezpiecznych o zdolności przetwarzania ponad 10 ton na dobę, termicznego przekształcania odpadów czy</w:t>
      </w:r>
      <w:r w:rsidRPr="00093624">
        <w:rPr>
          <w:rFonts w:asciiTheme="minorHAnsi" w:hAnsiTheme="minorHAnsi" w:cstheme="minorHAnsi"/>
          <w:i/>
          <w:iCs/>
          <w:lang w:val="pl-PL" w:eastAsia="pl-PL"/>
        </w:rPr>
        <w:t xml:space="preserve"> </w:t>
      </w:r>
      <w:r w:rsidR="00FD725A" w:rsidRPr="00093624">
        <w:rPr>
          <w:rFonts w:asciiTheme="minorHAnsi" w:hAnsiTheme="minorHAnsi" w:cstheme="minorHAnsi"/>
          <w:i/>
          <w:iCs/>
          <w:lang w:val="pl-PL" w:eastAsia="pl-PL"/>
        </w:rPr>
        <w:t xml:space="preserve">do magazynowania odpadów niebezpiecznych, w oczekiwaniu na określone działania o całkowitej pojemności ponad 50 ton, z wyłączeniem wstępnego magazynowania odpadów przez ich wytwórcę w miejscu ich wytworzenia, czy do magazynowania odpadów niebezpiecznych, w oczekiwaniu na określone działania o całkowitej pojemności ponad 50 ton, z wyłączeniem wstępnego magazynowania odpadów przez ich wytwórcę w miejscu ich wytworzenia. </w:t>
      </w:r>
    </w:p>
    <w:p w14:paraId="1829BA3D" w14:textId="77777777" w:rsidR="00E56701" w:rsidRPr="00093624" w:rsidRDefault="00FD725A" w:rsidP="00E70186">
      <w:pPr>
        <w:shd w:val="clear" w:color="auto" w:fill="FFFFFF"/>
        <w:spacing w:line="269" w:lineRule="auto"/>
        <w:ind w:firstLine="1304"/>
        <w:contextualSpacing/>
        <w:jc w:val="both"/>
        <w:rPr>
          <w:rFonts w:asciiTheme="minorHAnsi" w:hAnsiTheme="minorHAnsi" w:cstheme="minorHAnsi"/>
          <w:i/>
          <w:iCs/>
          <w:lang w:val="pl-PL" w:eastAsia="pl-PL"/>
        </w:rPr>
      </w:pPr>
      <w:r w:rsidRPr="00093624">
        <w:rPr>
          <w:rFonts w:asciiTheme="minorHAnsi" w:hAnsiTheme="minorHAnsi" w:cstheme="minorHAnsi"/>
          <w:i/>
          <w:iCs/>
          <w:lang w:val="pl-PL" w:eastAsia="pl-PL"/>
        </w:rPr>
        <w:t xml:space="preserve">Zgodnie z art. 45 ust. </w:t>
      </w:r>
      <w:r w:rsidR="00E65ED3" w:rsidRPr="00093624">
        <w:rPr>
          <w:rFonts w:asciiTheme="minorHAnsi" w:hAnsiTheme="minorHAnsi" w:cstheme="minorHAnsi"/>
          <w:i/>
          <w:iCs/>
          <w:lang w:val="pl-PL" w:eastAsia="pl-PL"/>
        </w:rPr>
        <w:t>9 ustawy o odpadach, jeżeli pozwolenie zintegrowane obejmuje zbieranie odpadów lub ich przetwarzanie to stosuje się ust</w:t>
      </w:r>
      <w:r w:rsidR="00093CE9" w:rsidRPr="00093624">
        <w:rPr>
          <w:rFonts w:asciiTheme="minorHAnsi" w:hAnsiTheme="minorHAnsi" w:cstheme="minorHAnsi"/>
          <w:i/>
          <w:iCs/>
          <w:lang w:val="pl-PL" w:eastAsia="pl-PL"/>
        </w:rPr>
        <w:t>.</w:t>
      </w:r>
      <w:r w:rsidR="00E65ED3" w:rsidRPr="00093624">
        <w:rPr>
          <w:rFonts w:asciiTheme="minorHAnsi" w:hAnsiTheme="minorHAnsi" w:cstheme="minorHAnsi"/>
          <w:i/>
          <w:iCs/>
          <w:lang w:val="pl-PL" w:eastAsia="pl-PL"/>
        </w:rPr>
        <w:t xml:space="preserve"> 8 tej ustawy czyli pozwolenie zintegrowane jest jednocześnie odpowiednio zezwoleniem na zbieranie lub zezwoleniem na przetwarzanie odpadów. W związku z powyższym powstaje nieuzasadniony dualizm decyzji w różny sposób pozycjonujący posiadacza odpadów na rynku odpadowym w zakresie jego prawa do prowadzenia działalności gospodarczej polegającej na gospodarowaniu odpadami. Albowiem posiadacz, który ma pozwolenie zintegrowane, które jest zgodnie z art. 45 ust. 8 i </w:t>
      </w:r>
      <w:r w:rsidR="00E56701" w:rsidRPr="00093624">
        <w:rPr>
          <w:rFonts w:asciiTheme="minorHAnsi" w:hAnsiTheme="minorHAnsi" w:cstheme="minorHAnsi"/>
          <w:i/>
          <w:iCs/>
          <w:lang w:val="pl-PL" w:eastAsia="pl-PL"/>
        </w:rPr>
        <w:t xml:space="preserve">ust. </w:t>
      </w:r>
      <w:r w:rsidR="00E65ED3" w:rsidRPr="00093624">
        <w:rPr>
          <w:rFonts w:asciiTheme="minorHAnsi" w:hAnsiTheme="minorHAnsi" w:cstheme="minorHAnsi"/>
          <w:i/>
          <w:iCs/>
          <w:lang w:val="pl-PL" w:eastAsia="pl-PL"/>
        </w:rPr>
        <w:t xml:space="preserve">9 ustawy o odpadach jednocześnie zezwoleniem na zbieranie lub zezwoleniem na przetwarzanie odpadów ma prawo do decyzji na czas nieokreślony, podczas gdy posiadacz, który ma zezwolenie na zbieranie lub przetwarzanie odpadów ma prawo do uzyskania decyzji na okres maksymalnie 10 lat, mimo że jego zezwolenie na zbieranie czy przetwarzanie nie różni się w zakresie wymagań i prowadzenia tej działalności od tego, które jest wymagane przy pozwoleniu zintegrowanym. Powyższej tezie nie uchybia bynajmniej wymóg stosowania najlepszych dostępnych technik BAT przy pozwoleniu zintegrowanym, gdyż wymóg ten przy działalności z zakresu przetwarzania odpadów </w:t>
      </w:r>
      <w:r w:rsidR="00E56701" w:rsidRPr="00093624">
        <w:rPr>
          <w:rFonts w:asciiTheme="minorHAnsi" w:hAnsiTheme="minorHAnsi" w:cstheme="minorHAnsi"/>
          <w:i/>
          <w:iCs/>
          <w:lang w:val="pl-PL" w:eastAsia="pl-PL"/>
        </w:rPr>
        <w:t>dotyczy instalacji a nie samej działalności dotyczącej zbierania czy przetwarzania odpadów</w:t>
      </w:r>
      <w:r w:rsidR="00E56701" w:rsidRPr="00093624">
        <w:rPr>
          <w:rStyle w:val="Odwoanieprzypisudolnego"/>
          <w:rFonts w:asciiTheme="minorHAnsi" w:hAnsiTheme="minorHAnsi" w:cstheme="minorHAnsi"/>
          <w:i/>
          <w:iCs/>
          <w:lang w:val="pl-PL" w:eastAsia="pl-PL"/>
        </w:rPr>
        <w:footnoteReference w:id="2"/>
      </w:r>
      <w:r w:rsidR="00E56701" w:rsidRPr="00093624">
        <w:rPr>
          <w:rFonts w:asciiTheme="minorHAnsi" w:hAnsiTheme="minorHAnsi" w:cstheme="minorHAnsi"/>
          <w:i/>
          <w:iCs/>
          <w:lang w:val="pl-PL" w:eastAsia="pl-PL"/>
        </w:rPr>
        <w:t xml:space="preserve">. </w:t>
      </w:r>
    </w:p>
    <w:p w14:paraId="13DA75B4" w14:textId="77777777" w:rsidR="00E56701" w:rsidRPr="00093624" w:rsidRDefault="00E56701" w:rsidP="003D05EE">
      <w:pPr>
        <w:shd w:val="clear" w:color="auto" w:fill="FFFFFF"/>
        <w:spacing w:line="269" w:lineRule="auto"/>
        <w:ind w:firstLine="1304"/>
        <w:contextualSpacing/>
        <w:jc w:val="both"/>
        <w:rPr>
          <w:rFonts w:asciiTheme="minorHAnsi" w:hAnsiTheme="minorHAnsi" w:cstheme="minorHAnsi"/>
          <w:i/>
          <w:iCs/>
          <w:lang w:val="pl-PL" w:eastAsia="pl-PL"/>
        </w:rPr>
      </w:pPr>
      <w:r w:rsidRPr="00093624">
        <w:rPr>
          <w:rFonts w:asciiTheme="minorHAnsi" w:hAnsiTheme="minorHAnsi" w:cstheme="minorHAnsi"/>
          <w:i/>
          <w:iCs/>
          <w:lang w:val="pl-PL" w:eastAsia="pl-PL"/>
        </w:rPr>
        <w:t>Ponadto zgodnie z argumentacją logiczną</w:t>
      </w:r>
      <w:r w:rsidR="003D05EE" w:rsidRPr="00093624">
        <w:rPr>
          <w:lang w:val="pl-PL"/>
        </w:rPr>
        <w:t xml:space="preserve"> oraz zasadami wykładni prawa </w:t>
      </w:r>
      <w:r w:rsidR="003D05EE" w:rsidRPr="00093624">
        <w:rPr>
          <w:i/>
          <w:iCs/>
          <w:lang w:val="pl-PL"/>
        </w:rPr>
        <w:t xml:space="preserve">a </w:t>
      </w:r>
      <w:proofErr w:type="spellStart"/>
      <w:r w:rsidR="003D05EE" w:rsidRPr="00093624">
        <w:rPr>
          <w:i/>
          <w:iCs/>
          <w:lang w:val="pl-PL"/>
        </w:rPr>
        <w:t>fortiorii</w:t>
      </w:r>
      <w:proofErr w:type="spellEnd"/>
      <w:r w:rsidR="003D05EE" w:rsidRPr="00093624">
        <w:rPr>
          <w:rFonts w:asciiTheme="minorHAnsi" w:hAnsiTheme="minorHAnsi" w:cstheme="minorHAnsi"/>
          <w:i/>
          <w:iCs/>
          <w:lang w:val="pl-PL" w:eastAsia="pl-PL"/>
        </w:rPr>
        <w:t xml:space="preserve">, jeśli komuś wolno więcej, to tym bardziej wolno jest mu mniej (a </w:t>
      </w:r>
      <w:proofErr w:type="spellStart"/>
      <w:r w:rsidR="003D05EE" w:rsidRPr="00093624">
        <w:rPr>
          <w:rFonts w:asciiTheme="minorHAnsi" w:hAnsiTheme="minorHAnsi" w:cstheme="minorHAnsi"/>
          <w:i/>
          <w:iCs/>
          <w:lang w:val="pl-PL" w:eastAsia="pl-PL"/>
        </w:rPr>
        <w:t>maiori</w:t>
      </w:r>
      <w:proofErr w:type="spellEnd"/>
      <w:r w:rsidR="003D05EE" w:rsidRPr="00093624">
        <w:rPr>
          <w:rFonts w:asciiTheme="minorHAnsi" w:hAnsiTheme="minorHAnsi" w:cstheme="minorHAnsi"/>
          <w:i/>
          <w:iCs/>
          <w:lang w:val="pl-PL" w:eastAsia="pl-PL"/>
        </w:rPr>
        <w:t xml:space="preserve"> ad minus). Przekładając powyższe a simile na hierarchię reglamentacji w działalności odpadowej to </w:t>
      </w:r>
      <w:r w:rsidRPr="00093624">
        <w:rPr>
          <w:rFonts w:asciiTheme="minorHAnsi" w:hAnsiTheme="minorHAnsi" w:cstheme="minorHAnsi"/>
          <w:i/>
          <w:iCs/>
          <w:lang w:val="pl-PL" w:eastAsia="pl-PL"/>
        </w:rPr>
        <w:t xml:space="preserve">skoro pozwolenie zintegrowane uwzględniające zbieranie i przetwarzanie odpadów może być wydawane na czas nieokreślony jako decyzja kompleksowa o najwyższym stopniu ochrony i skomplikowania to tym bardziej może to dotyczyć zezwolenia sektorowego, którego nadzór i kontrola może być zbudowana analogicznie tj. weryfikowana cyklicznie w ramach analizy dokonywanej przez organ właściwy do wydania takiego zezwolenia. </w:t>
      </w:r>
    </w:p>
    <w:p w14:paraId="3EE22F11" w14:textId="77777777" w:rsidR="00E56701" w:rsidRPr="00093624" w:rsidRDefault="00E56701" w:rsidP="009A5F9E">
      <w:pPr>
        <w:shd w:val="clear" w:color="auto" w:fill="FFFFFF"/>
        <w:spacing w:line="269" w:lineRule="auto"/>
        <w:contextualSpacing/>
        <w:jc w:val="both"/>
        <w:rPr>
          <w:rFonts w:asciiTheme="minorHAnsi" w:hAnsiTheme="minorHAnsi" w:cstheme="minorHAnsi"/>
          <w:i/>
          <w:iCs/>
          <w:lang w:val="pl-PL" w:eastAsia="pl-PL"/>
        </w:rPr>
      </w:pPr>
      <w:r w:rsidRPr="00093624">
        <w:rPr>
          <w:rFonts w:asciiTheme="minorHAnsi" w:hAnsiTheme="minorHAnsi" w:cstheme="minorHAnsi"/>
          <w:i/>
          <w:iCs/>
          <w:lang w:val="pl-PL" w:eastAsia="pl-PL"/>
        </w:rPr>
        <w:t>Po</w:t>
      </w:r>
      <w:r w:rsidR="00087E67" w:rsidRPr="00093624">
        <w:rPr>
          <w:rFonts w:asciiTheme="minorHAnsi" w:hAnsiTheme="minorHAnsi" w:cstheme="minorHAnsi"/>
          <w:i/>
          <w:iCs/>
          <w:lang w:val="pl-PL" w:eastAsia="pl-PL"/>
        </w:rPr>
        <w:t>z</w:t>
      </w:r>
      <w:r w:rsidRPr="00093624">
        <w:rPr>
          <w:rFonts w:asciiTheme="minorHAnsi" w:hAnsiTheme="minorHAnsi" w:cstheme="minorHAnsi"/>
          <w:i/>
          <w:iCs/>
          <w:lang w:val="pl-PL" w:eastAsia="pl-PL"/>
        </w:rPr>
        <w:t>woli to na odpowiednią kontrolę nad wydawanymi zezwoleniami</w:t>
      </w:r>
      <w:r w:rsidR="00087E67" w:rsidRPr="00093624">
        <w:rPr>
          <w:rFonts w:asciiTheme="minorHAnsi" w:hAnsiTheme="minorHAnsi" w:cstheme="minorHAnsi"/>
          <w:i/>
          <w:iCs/>
          <w:lang w:val="pl-PL" w:eastAsia="pl-PL"/>
        </w:rPr>
        <w:t xml:space="preserve"> w perspektywie kolejnych dekad</w:t>
      </w:r>
      <w:r w:rsidRPr="00093624">
        <w:rPr>
          <w:rFonts w:asciiTheme="minorHAnsi" w:hAnsiTheme="minorHAnsi" w:cstheme="minorHAnsi"/>
          <w:i/>
          <w:iCs/>
          <w:lang w:val="pl-PL" w:eastAsia="pl-PL"/>
        </w:rPr>
        <w:t xml:space="preserve"> oraz ograniczy pracę dla organów związanych z ich procedowaniem i wydawaniem. </w:t>
      </w:r>
      <w:r w:rsidR="00087E67" w:rsidRPr="00093624">
        <w:rPr>
          <w:rFonts w:asciiTheme="minorHAnsi" w:hAnsiTheme="minorHAnsi" w:cstheme="minorHAnsi"/>
          <w:i/>
          <w:iCs/>
          <w:lang w:val="pl-PL" w:eastAsia="pl-PL"/>
        </w:rPr>
        <w:t>Obecna ustawa o odpadach z 14 grudnia 2012 roku wprowadziła wymóg uzyskania nowych decyzji, co sprawiło, że co 10 lat liczonych od 2013 roku następuje kumulacja wniosków i postępowań w tym zakresie, co obciąża organy i budżet państwa w sposób nieuzasadniony. Jest to szczególnie ważne w kontekście wymogu aktualizacji decyzji na podstawie ustawy z dnia 20 lipca 2018 roku</w:t>
      </w:r>
      <w:r w:rsidR="002866E8" w:rsidRPr="00093624">
        <w:rPr>
          <w:rStyle w:val="Odwoanieprzypisudolnego"/>
          <w:rFonts w:asciiTheme="minorHAnsi" w:hAnsiTheme="minorHAnsi" w:cstheme="minorHAnsi"/>
          <w:i/>
          <w:iCs/>
          <w:lang w:val="pl-PL" w:eastAsia="pl-PL"/>
        </w:rPr>
        <w:footnoteReference w:id="3"/>
      </w:r>
      <w:r w:rsidR="00087E67" w:rsidRPr="00093624">
        <w:rPr>
          <w:rFonts w:asciiTheme="minorHAnsi" w:hAnsiTheme="minorHAnsi" w:cstheme="minorHAnsi"/>
          <w:i/>
          <w:iCs/>
          <w:lang w:val="pl-PL" w:eastAsia="pl-PL"/>
        </w:rPr>
        <w:t xml:space="preserve"> i okresu pandemii, który to proces nadal trwa i wykazuje bardzo duże </w:t>
      </w:r>
      <w:r w:rsidR="002866E8" w:rsidRPr="00093624">
        <w:rPr>
          <w:rFonts w:asciiTheme="minorHAnsi" w:hAnsiTheme="minorHAnsi" w:cstheme="minorHAnsi"/>
          <w:i/>
          <w:iCs/>
          <w:lang w:val="pl-PL" w:eastAsia="pl-PL"/>
        </w:rPr>
        <w:lastRenderedPageBreak/>
        <w:t xml:space="preserve">problemy z uzyskaniem decyzji aktualizacyjnych, na co nałoży się także fala wniosków o uzyskanie decyzji na kolejny 10-letni okres obowiązywania decyzji, składanych bardzo wcześnie z uwagi na minimalizację ryzyka przerwania ciągłości w prawie do prowadzenia działalności z uwagi na ogromne opóźnienia w procedurach administracyjnych, które w tej chwili są udziałem przedsiębiorców gospodarujących odpadami i organów na których zostało nałożonych bardzo dużo nowych obowiązków nie tylko związanych z nowelizacjami ale także pandemią. </w:t>
      </w:r>
    </w:p>
    <w:p w14:paraId="06346D41" w14:textId="77777777" w:rsidR="00804B84" w:rsidRPr="00093624" w:rsidRDefault="00087E67" w:rsidP="00804B84">
      <w:pPr>
        <w:shd w:val="clear" w:color="auto" w:fill="FFFFFF"/>
        <w:spacing w:line="269" w:lineRule="auto"/>
        <w:ind w:firstLine="1304"/>
        <w:contextualSpacing/>
        <w:jc w:val="both"/>
        <w:rPr>
          <w:rFonts w:asciiTheme="minorHAnsi" w:hAnsiTheme="minorHAnsi" w:cstheme="minorHAnsi"/>
          <w:i/>
          <w:iCs/>
          <w:lang w:val="pl-PL" w:eastAsia="pl-PL"/>
        </w:rPr>
      </w:pPr>
      <w:r w:rsidRPr="00093624">
        <w:rPr>
          <w:rFonts w:asciiTheme="minorHAnsi" w:hAnsiTheme="minorHAnsi" w:cstheme="minorHAnsi"/>
          <w:i/>
          <w:iCs/>
          <w:lang w:val="pl-PL" w:eastAsia="pl-PL"/>
        </w:rPr>
        <w:t>Co warto podkreślić, postulowana zmiana nie wpłynie w żaden sposób na mechanizmy kontrolno-dyscyplinujące w zakresie reglamentacji tej działalności i nadzoru organów wydających te decyzje, gdyż analiza wymogów takiego oddzielnego zezwolenia na zbieranie lub przetwarzanie nie musi różnić się niczym od analizy dokonywanej przy okazji starania się o nowe zezwolenie, co pozwoli na weryfikację a także aktualizację wymogów posiadacza do prowadzenia tej działalności bez ryzyka przerw z tym związanych wynikających z</w:t>
      </w:r>
      <w:r w:rsidR="00327764" w:rsidRPr="00093624">
        <w:rPr>
          <w:rFonts w:asciiTheme="minorHAnsi" w:hAnsiTheme="minorHAnsi" w:cstheme="minorHAnsi"/>
          <w:i/>
          <w:iCs/>
          <w:lang w:val="pl-PL" w:eastAsia="pl-PL"/>
        </w:rPr>
        <w:t xml:space="preserve"> opóźnień i</w:t>
      </w:r>
      <w:r w:rsidRPr="00093624">
        <w:rPr>
          <w:rFonts w:asciiTheme="minorHAnsi" w:hAnsiTheme="minorHAnsi" w:cstheme="minorHAnsi"/>
          <w:i/>
          <w:iCs/>
          <w:lang w:val="pl-PL" w:eastAsia="pl-PL"/>
        </w:rPr>
        <w:t xml:space="preserve"> przeciążenia aparatu administracyjnego i kontrolnego</w:t>
      </w:r>
      <w:r w:rsidR="00327764" w:rsidRPr="00093624">
        <w:rPr>
          <w:rFonts w:asciiTheme="minorHAnsi" w:hAnsiTheme="minorHAnsi" w:cstheme="minorHAnsi"/>
          <w:i/>
          <w:iCs/>
          <w:lang w:val="pl-PL" w:eastAsia="pl-PL"/>
        </w:rPr>
        <w:t xml:space="preserve"> w zakresie wydawania nowych zezwoleń</w:t>
      </w:r>
      <w:r w:rsidRPr="00093624">
        <w:rPr>
          <w:rFonts w:asciiTheme="minorHAnsi" w:hAnsiTheme="minorHAnsi" w:cstheme="minorHAnsi"/>
          <w:i/>
          <w:iCs/>
          <w:lang w:val="pl-PL" w:eastAsia="pl-PL"/>
        </w:rPr>
        <w:t xml:space="preserve">. </w:t>
      </w:r>
    </w:p>
    <w:p w14:paraId="2450146E" w14:textId="77777777" w:rsidR="00093CE9" w:rsidRPr="00093624" w:rsidRDefault="00093CE9" w:rsidP="00E70186">
      <w:pPr>
        <w:shd w:val="clear" w:color="auto" w:fill="FFFFFF"/>
        <w:spacing w:line="269" w:lineRule="auto"/>
        <w:ind w:firstLine="1304"/>
        <w:contextualSpacing/>
        <w:jc w:val="both"/>
        <w:rPr>
          <w:rFonts w:asciiTheme="minorHAnsi" w:hAnsiTheme="minorHAnsi" w:cstheme="minorHAnsi"/>
          <w:i/>
          <w:iCs/>
          <w:lang w:val="pl-PL" w:eastAsia="pl-PL"/>
        </w:rPr>
      </w:pPr>
      <w:r w:rsidRPr="00093624">
        <w:rPr>
          <w:rFonts w:asciiTheme="minorHAnsi" w:hAnsiTheme="minorHAnsi" w:cstheme="minorHAnsi"/>
          <w:i/>
          <w:iCs/>
          <w:lang w:val="pl-PL" w:eastAsia="pl-PL"/>
        </w:rPr>
        <w:t xml:space="preserve">Powyższe argumenty ekonomiki administracyjnej bez uszczerbku dla ochrony środowiska, życia i zdrowia ludzkiego  przemawiają także za tym, aby odpowiednio wydłużyć  termin obowiązywania decyzji na zbieranie odpadów medycznych i zakaźnych. </w:t>
      </w:r>
      <w:r w:rsidR="002E4731" w:rsidRPr="00093624">
        <w:rPr>
          <w:rFonts w:asciiTheme="minorHAnsi" w:hAnsiTheme="minorHAnsi" w:cstheme="minorHAnsi"/>
          <w:i/>
          <w:iCs/>
          <w:lang w:val="pl-PL" w:eastAsia="pl-PL"/>
        </w:rPr>
        <w:t xml:space="preserve">Z uwagi na ich charakterystykę czasowe zezwolenie jest uzasadnione, ale termin  obowiązywania 1 roku jest zbyt krótki bo czas ich wydawania powoduje, że przedsiębiorca po uzyskaniu takiej decyzji, od razu musi wnosić o kolejną, co jest nadmiernym obciążeniem administracyjnym dla każdej ze stron i nie sprzyja rozwojowi tej działalności i podnoszeniu standardów operacyjnych. </w:t>
      </w:r>
    </w:p>
    <w:p w14:paraId="2F2C942F" w14:textId="77777777" w:rsidR="000C5B2A" w:rsidRPr="00093624" w:rsidRDefault="000C5B2A" w:rsidP="00E70186">
      <w:pPr>
        <w:shd w:val="clear" w:color="auto" w:fill="FFFFFF"/>
        <w:spacing w:line="269" w:lineRule="auto"/>
        <w:ind w:firstLine="1304"/>
        <w:contextualSpacing/>
        <w:jc w:val="both"/>
        <w:rPr>
          <w:rFonts w:asciiTheme="minorHAnsi" w:hAnsiTheme="minorHAnsi" w:cstheme="minorHAnsi"/>
          <w:i/>
          <w:iCs/>
          <w:lang w:val="pl-PL" w:eastAsia="pl-PL"/>
        </w:rPr>
      </w:pPr>
      <w:r w:rsidRPr="00093624">
        <w:rPr>
          <w:rFonts w:asciiTheme="minorHAnsi" w:hAnsiTheme="minorHAnsi" w:cstheme="minorHAnsi"/>
          <w:i/>
          <w:iCs/>
          <w:lang w:val="pl-PL" w:eastAsia="pl-PL"/>
        </w:rPr>
        <w:t>Pierwotnym uzasadnieniem dla wprowadzenia ograniczenia dotyczącego okresu, na który udzielane jest zezwolenia na zbieranie zakaźnych odpadów medycznych i zakaźnych odpadów weterynaryjnych była chęć zachowania ścisłej kontroli na</w:t>
      </w:r>
      <w:r w:rsidR="003652B7" w:rsidRPr="00093624">
        <w:rPr>
          <w:rFonts w:asciiTheme="minorHAnsi" w:hAnsiTheme="minorHAnsi" w:cstheme="minorHAnsi"/>
          <w:i/>
          <w:iCs/>
          <w:lang w:val="pl-PL" w:eastAsia="pl-PL"/>
        </w:rPr>
        <w:t>d</w:t>
      </w:r>
      <w:r w:rsidRPr="00093624">
        <w:rPr>
          <w:rFonts w:asciiTheme="minorHAnsi" w:hAnsiTheme="minorHAnsi" w:cstheme="minorHAnsi"/>
          <w:i/>
          <w:iCs/>
          <w:lang w:val="pl-PL" w:eastAsia="pl-PL"/>
        </w:rPr>
        <w:t xml:space="preserve"> warunkami magazynowania i zbierania odpadów zakaźnych, przy tym ten cel został osiągnięty dzięki kolejnym nowelizacjom ustawy, które nałożyły na podmioty ubiegające się o wydanie zezwolenia w zakresie zbierani</w:t>
      </w:r>
      <w:r w:rsidR="003652B7" w:rsidRPr="00093624">
        <w:rPr>
          <w:rFonts w:asciiTheme="minorHAnsi" w:hAnsiTheme="minorHAnsi" w:cstheme="minorHAnsi"/>
          <w:i/>
          <w:iCs/>
          <w:lang w:val="pl-PL" w:eastAsia="pl-PL"/>
        </w:rPr>
        <w:t>a</w:t>
      </w:r>
      <w:r w:rsidRPr="00093624">
        <w:rPr>
          <w:rFonts w:asciiTheme="minorHAnsi" w:hAnsiTheme="minorHAnsi" w:cstheme="minorHAnsi"/>
          <w:i/>
          <w:iCs/>
          <w:lang w:val="pl-PL" w:eastAsia="pl-PL"/>
        </w:rPr>
        <w:t xml:space="preserve"> odpadów, szereg nowych obowiązków w zakresie m.in. konieczności ustanowienia zabezpieczenia ewentualnych roszczeń finansowych, zapewnienia wizyjnego monitoringu miejsc magazynowania odpadów, konieczność opracowania operatów przeciwpożarowych zawierających warunki ochrony obiektów i miejsc magazynowania odpadów, konieczności uzyskania postanowień właściwych powiatowych (miejskich) komendantów PSP w zakresie uzgodnienia warunków ochrony określonych w operatach przeciwpożarowych. </w:t>
      </w:r>
    </w:p>
    <w:p w14:paraId="5C3D88D8" w14:textId="77777777" w:rsidR="00E70186" w:rsidRPr="00093624" w:rsidRDefault="000C5B2A" w:rsidP="009A5F9E">
      <w:pPr>
        <w:shd w:val="clear" w:color="auto" w:fill="FFFFFF"/>
        <w:spacing w:line="269" w:lineRule="auto"/>
        <w:contextualSpacing/>
        <w:jc w:val="both"/>
        <w:rPr>
          <w:rFonts w:asciiTheme="minorHAnsi" w:hAnsiTheme="minorHAnsi" w:cstheme="minorHAnsi"/>
          <w:i/>
          <w:iCs/>
          <w:lang w:val="pl-PL" w:eastAsia="pl-PL"/>
        </w:rPr>
      </w:pPr>
      <w:r w:rsidRPr="00093624">
        <w:rPr>
          <w:rFonts w:asciiTheme="minorHAnsi" w:hAnsiTheme="minorHAnsi" w:cstheme="minorHAnsi"/>
          <w:i/>
          <w:iCs/>
          <w:lang w:val="pl-PL" w:eastAsia="pl-PL"/>
        </w:rPr>
        <w:t xml:space="preserve">Aktualnie, średni czas oczekiwania na wydanie decyzji administracyjnej w zakresie zbierania odpadów </w:t>
      </w:r>
      <w:r w:rsidR="00093CE9" w:rsidRPr="00093624">
        <w:rPr>
          <w:rFonts w:asciiTheme="minorHAnsi" w:hAnsiTheme="minorHAnsi" w:cstheme="minorHAnsi"/>
          <w:i/>
          <w:iCs/>
          <w:lang w:val="pl-PL" w:eastAsia="pl-PL"/>
        </w:rPr>
        <w:t xml:space="preserve">medycznych i zakaźnych </w:t>
      </w:r>
      <w:r w:rsidRPr="00093624">
        <w:rPr>
          <w:rFonts w:asciiTheme="minorHAnsi" w:hAnsiTheme="minorHAnsi" w:cstheme="minorHAnsi"/>
          <w:i/>
          <w:iCs/>
          <w:lang w:val="pl-PL" w:eastAsia="pl-PL"/>
        </w:rPr>
        <w:t xml:space="preserve">wynosi ok. 6 miesięcy, co jest nieproporcjonalnie długim okresem w stosunku do maksymalnego okresu (1 rok), na który zezwolenie może zostać wydane. </w:t>
      </w:r>
    </w:p>
    <w:p w14:paraId="3FB7A208" w14:textId="77777777" w:rsidR="00093CE9" w:rsidRPr="00093624" w:rsidRDefault="000C5B2A" w:rsidP="00E70186">
      <w:pPr>
        <w:shd w:val="clear" w:color="auto" w:fill="FFFFFF"/>
        <w:spacing w:line="269" w:lineRule="auto"/>
        <w:ind w:firstLine="1304"/>
        <w:contextualSpacing/>
        <w:jc w:val="both"/>
        <w:rPr>
          <w:rFonts w:asciiTheme="minorHAnsi" w:hAnsiTheme="minorHAnsi" w:cstheme="minorHAnsi"/>
          <w:i/>
          <w:iCs/>
          <w:lang w:val="pl-PL" w:eastAsia="pl-PL"/>
        </w:rPr>
      </w:pPr>
      <w:r w:rsidRPr="00093624">
        <w:rPr>
          <w:rFonts w:asciiTheme="minorHAnsi" w:hAnsiTheme="minorHAnsi" w:cstheme="minorHAnsi"/>
          <w:i/>
          <w:iCs/>
          <w:lang w:val="pl-PL" w:eastAsia="pl-PL"/>
        </w:rPr>
        <w:t>Po pierwsze spowodowane to jest ilością wniosków i nadmiernym obciążeniem organów administracyjnych (w tym w zakresie konieczność odnawiania wydanych zezwoleń)</w:t>
      </w:r>
      <w:r w:rsidR="00093CE9" w:rsidRPr="00093624">
        <w:rPr>
          <w:rFonts w:asciiTheme="minorHAnsi" w:hAnsiTheme="minorHAnsi" w:cstheme="minorHAnsi"/>
          <w:i/>
          <w:iCs/>
          <w:lang w:val="pl-PL" w:eastAsia="pl-PL"/>
        </w:rPr>
        <w:t xml:space="preserve">, o czym była mowa także wyżej. </w:t>
      </w:r>
      <w:r w:rsidRPr="00093624">
        <w:rPr>
          <w:rFonts w:asciiTheme="minorHAnsi" w:hAnsiTheme="minorHAnsi" w:cstheme="minorHAnsi"/>
          <w:i/>
          <w:iCs/>
          <w:lang w:val="pl-PL" w:eastAsia="pl-PL"/>
        </w:rPr>
        <w:t>Po drugie</w:t>
      </w:r>
      <w:r w:rsidR="00093CE9" w:rsidRPr="00093624">
        <w:rPr>
          <w:rFonts w:asciiTheme="minorHAnsi" w:hAnsiTheme="minorHAnsi" w:cstheme="minorHAnsi"/>
          <w:i/>
          <w:iCs/>
          <w:lang w:val="pl-PL" w:eastAsia="pl-PL"/>
        </w:rPr>
        <w:t xml:space="preserve"> wynika to z</w:t>
      </w:r>
      <w:r w:rsidRPr="00093624">
        <w:rPr>
          <w:rFonts w:asciiTheme="minorHAnsi" w:hAnsiTheme="minorHAnsi" w:cstheme="minorHAnsi"/>
          <w:i/>
          <w:iCs/>
          <w:lang w:val="pl-PL" w:eastAsia="pl-PL"/>
        </w:rPr>
        <w:t xml:space="preserve"> konieczności dokonywania dodatkowych uzgodnień oraz </w:t>
      </w:r>
      <w:r w:rsidR="00093CE9" w:rsidRPr="00093624">
        <w:rPr>
          <w:rFonts w:asciiTheme="minorHAnsi" w:hAnsiTheme="minorHAnsi" w:cstheme="minorHAnsi"/>
          <w:i/>
          <w:iCs/>
          <w:lang w:val="pl-PL" w:eastAsia="pl-PL"/>
        </w:rPr>
        <w:t xml:space="preserve">spełnienia </w:t>
      </w:r>
      <w:r w:rsidRPr="00093624">
        <w:rPr>
          <w:rFonts w:asciiTheme="minorHAnsi" w:hAnsiTheme="minorHAnsi" w:cstheme="minorHAnsi"/>
          <w:i/>
          <w:iCs/>
          <w:lang w:val="pl-PL" w:eastAsia="pl-PL"/>
        </w:rPr>
        <w:t>wymog</w:t>
      </w:r>
      <w:r w:rsidR="00093CE9" w:rsidRPr="00093624">
        <w:rPr>
          <w:rFonts w:asciiTheme="minorHAnsi" w:hAnsiTheme="minorHAnsi" w:cstheme="minorHAnsi"/>
          <w:i/>
          <w:iCs/>
          <w:lang w:val="pl-PL" w:eastAsia="pl-PL"/>
        </w:rPr>
        <w:t>ów</w:t>
      </w:r>
      <w:r w:rsidRPr="00093624">
        <w:rPr>
          <w:rFonts w:asciiTheme="minorHAnsi" w:hAnsiTheme="minorHAnsi" w:cstheme="minorHAnsi"/>
          <w:i/>
          <w:iCs/>
          <w:lang w:val="pl-PL" w:eastAsia="pl-PL"/>
        </w:rPr>
        <w:t xml:space="preserve"> kontroli planowanych miejsc zbierania przez wojewódzkie inspektoraty ochrony środowiska oraz jednostki Państwowej Straży Pożarnej. </w:t>
      </w:r>
    </w:p>
    <w:p w14:paraId="02CFE567" w14:textId="77777777" w:rsidR="000C5B2A" w:rsidRPr="00093624" w:rsidRDefault="000C5B2A" w:rsidP="00E70186">
      <w:pPr>
        <w:shd w:val="clear" w:color="auto" w:fill="FFFFFF"/>
        <w:spacing w:line="269" w:lineRule="auto"/>
        <w:ind w:firstLine="1304"/>
        <w:contextualSpacing/>
        <w:jc w:val="both"/>
        <w:rPr>
          <w:rFonts w:asciiTheme="minorHAnsi" w:hAnsiTheme="minorHAnsi" w:cstheme="minorHAnsi"/>
          <w:i/>
          <w:iCs/>
          <w:lang w:val="pl-PL" w:eastAsia="pl-PL"/>
        </w:rPr>
      </w:pPr>
      <w:r w:rsidRPr="00093624">
        <w:rPr>
          <w:rFonts w:asciiTheme="minorHAnsi" w:hAnsiTheme="minorHAnsi" w:cstheme="minorHAnsi"/>
          <w:i/>
          <w:iCs/>
          <w:lang w:val="pl-PL" w:eastAsia="pl-PL"/>
        </w:rPr>
        <w:t>W zakresie</w:t>
      </w:r>
      <w:r w:rsidR="00093CE9" w:rsidRPr="00093624">
        <w:rPr>
          <w:rFonts w:asciiTheme="minorHAnsi" w:hAnsiTheme="minorHAnsi" w:cstheme="minorHAnsi"/>
          <w:i/>
          <w:iCs/>
          <w:lang w:val="pl-PL" w:eastAsia="pl-PL"/>
        </w:rPr>
        <w:t xml:space="preserve"> postulowanej zmiany dotyczącej</w:t>
      </w:r>
      <w:r w:rsidRPr="00093624">
        <w:rPr>
          <w:rFonts w:asciiTheme="minorHAnsi" w:hAnsiTheme="minorHAnsi" w:cstheme="minorHAnsi"/>
          <w:i/>
          <w:iCs/>
          <w:lang w:val="pl-PL" w:eastAsia="pl-PL"/>
        </w:rPr>
        <w:t xml:space="preserve"> zwolnienia z obowiązku uzyskania zezwolenia </w:t>
      </w:r>
      <w:r w:rsidR="003B0A11" w:rsidRPr="00093624">
        <w:rPr>
          <w:rFonts w:asciiTheme="minorHAnsi" w:hAnsiTheme="minorHAnsi" w:cstheme="minorHAnsi"/>
          <w:i/>
          <w:iCs/>
          <w:lang w:val="pl-PL" w:eastAsia="pl-PL"/>
        </w:rPr>
        <w:t>instalacji termicznego przekształcenia na środowisko</w:t>
      </w:r>
      <w:r w:rsidRPr="00093624">
        <w:rPr>
          <w:rFonts w:asciiTheme="minorHAnsi" w:hAnsiTheme="minorHAnsi" w:cstheme="minorHAnsi"/>
          <w:i/>
          <w:iCs/>
          <w:lang w:val="pl-PL" w:eastAsia="pl-PL"/>
        </w:rPr>
        <w:t xml:space="preserve"> </w:t>
      </w:r>
      <w:r w:rsidR="00093CE9" w:rsidRPr="00093624">
        <w:rPr>
          <w:rFonts w:asciiTheme="minorHAnsi" w:hAnsiTheme="minorHAnsi" w:cstheme="minorHAnsi"/>
          <w:i/>
          <w:iCs/>
          <w:lang w:val="pl-PL" w:eastAsia="pl-PL"/>
        </w:rPr>
        <w:t>to</w:t>
      </w:r>
      <w:r w:rsidRPr="00093624">
        <w:rPr>
          <w:rFonts w:asciiTheme="minorHAnsi" w:hAnsiTheme="minorHAnsi" w:cstheme="minorHAnsi"/>
          <w:i/>
          <w:iCs/>
          <w:lang w:val="pl-PL" w:eastAsia="pl-PL"/>
        </w:rPr>
        <w:t xml:space="preserve"> </w:t>
      </w:r>
      <w:r w:rsidR="00093CE9" w:rsidRPr="00093624">
        <w:rPr>
          <w:rFonts w:asciiTheme="minorHAnsi" w:hAnsiTheme="minorHAnsi" w:cstheme="minorHAnsi"/>
          <w:i/>
          <w:iCs/>
          <w:lang w:val="pl-PL" w:eastAsia="pl-PL"/>
        </w:rPr>
        <w:t xml:space="preserve">należy podkreślić </w:t>
      </w:r>
      <w:r w:rsidRPr="00093624">
        <w:rPr>
          <w:rFonts w:asciiTheme="minorHAnsi" w:hAnsiTheme="minorHAnsi" w:cstheme="minorHAnsi"/>
          <w:i/>
          <w:iCs/>
          <w:lang w:val="pl-PL" w:eastAsia="pl-PL"/>
        </w:rPr>
        <w:t xml:space="preserve">że </w:t>
      </w:r>
      <w:r w:rsidR="00093CE9" w:rsidRPr="00093624">
        <w:rPr>
          <w:rFonts w:asciiTheme="minorHAnsi" w:hAnsiTheme="minorHAnsi" w:cstheme="minorHAnsi"/>
          <w:i/>
          <w:iCs/>
          <w:lang w:val="pl-PL" w:eastAsia="pl-PL"/>
        </w:rPr>
        <w:t>jest ona uzasadniona</w:t>
      </w:r>
      <w:r w:rsidR="002E4731" w:rsidRPr="00093624">
        <w:rPr>
          <w:rFonts w:asciiTheme="minorHAnsi" w:hAnsiTheme="minorHAnsi" w:cstheme="minorHAnsi"/>
          <w:i/>
          <w:iCs/>
          <w:lang w:val="pl-PL" w:eastAsia="pl-PL"/>
        </w:rPr>
        <w:t>. I</w:t>
      </w:r>
      <w:r w:rsidRPr="00093624">
        <w:rPr>
          <w:rFonts w:asciiTheme="minorHAnsi" w:hAnsiTheme="minorHAnsi" w:cstheme="minorHAnsi"/>
          <w:i/>
          <w:iCs/>
          <w:lang w:val="pl-PL" w:eastAsia="pl-PL"/>
        </w:rPr>
        <w:t xml:space="preserve">nstalacje prowadzące unieszkodliwianie odpadów wymagają okresowych przestojów technologicznych, które wynikają </w:t>
      </w:r>
      <w:r w:rsidR="00093CE9" w:rsidRPr="00093624">
        <w:rPr>
          <w:rFonts w:asciiTheme="minorHAnsi" w:hAnsiTheme="minorHAnsi" w:cstheme="minorHAnsi"/>
          <w:i/>
          <w:iCs/>
          <w:lang w:val="pl-PL" w:eastAsia="pl-PL"/>
        </w:rPr>
        <w:t xml:space="preserve">zarówno </w:t>
      </w:r>
      <w:r w:rsidRPr="00093624">
        <w:rPr>
          <w:rFonts w:asciiTheme="minorHAnsi" w:hAnsiTheme="minorHAnsi" w:cstheme="minorHAnsi"/>
          <w:i/>
          <w:iCs/>
          <w:lang w:val="pl-PL" w:eastAsia="pl-PL"/>
        </w:rPr>
        <w:t>z zaplanowanych prac serwisowych</w:t>
      </w:r>
      <w:r w:rsidR="00093CE9" w:rsidRPr="00093624">
        <w:rPr>
          <w:rFonts w:asciiTheme="minorHAnsi" w:hAnsiTheme="minorHAnsi" w:cstheme="minorHAnsi"/>
          <w:i/>
          <w:iCs/>
          <w:lang w:val="pl-PL" w:eastAsia="pl-PL"/>
        </w:rPr>
        <w:t>,</w:t>
      </w:r>
      <w:r w:rsidRPr="00093624">
        <w:rPr>
          <w:rFonts w:asciiTheme="minorHAnsi" w:hAnsiTheme="minorHAnsi" w:cstheme="minorHAnsi"/>
          <w:i/>
          <w:iCs/>
          <w:lang w:val="pl-PL" w:eastAsia="pl-PL"/>
        </w:rPr>
        <w:t xml:space="preserve"> jak </w:t>
      </w:r>
      <w:r w:rsidRPr="00093624">
        <w:rPr>
          <w:rFonts w:asciiTheme="minorHAnsi" w:hAnsiTheme="minorHAnsi" w:cstheme="minorHAnsi"/>
          <w:i/>
          <w:iCs/>
          <w:lang w:val="pl-PL" w:eastAsia="pl-PL"/>
        </w:rPr>
        <w:lastRenderedPageBreak/>
        <w:t>również nieplanowanych awarii technologicznych</w:t>
      </w:r>
      <w:r w:rsidR="002E4731" w:rsidRPr="00093624">
        <w:rPr>
          <w:rFonts w:asciiTheme="minorHAnsi" w:hAnsiTheme="minorHAnsi" w:cstheme="minorHAnsi"/>
          <w:i/>
          <w:iCs/>
          <w:lang w:val="pl-PL" w:eastAsia="pl-PL"/>
        </w:rPr>
        <w:t>. W</w:t>
      </w:r>
      <w:r w:rsidRPr="00093624">
        <w:rPr>
          <w:rFonts w:asciiTheme="minorHAnsi" w:hAnsiTheme="minorHAnsi" w:cstheme="minorHAnsi"/>
          <w:i/>
          <w:iCs/>
          <w:lang w:val="pl-PL" w:eastAsia="pl-PL"/>
        </w:rPr>
        <w:t xml:space="preserve"> przypadku </w:t>
      </w:r>
      <w:r w:rsidR="00093CE9" w:rsidRPr="00093624">
        <w:rPr>
          <w:rFonts w:asciiTheme="minorHAnsi" w:hAnsiTheme="minorHAnsi" w:cstheme="minorHAnsi"/>
          <w:i/>
          <w:iCs/>
          <w:lang w:val="pl-PL" w:eastAsia="pl-PL"/>
        </w:rPr>
        <w:t xml:space="preserve">takich </w:t>
      </w:r>
      <w:r w:rsidRPr="00093624">
        <w:rPr>
          <w:rFonts w:asciiTheme="minorHAnsi" w:hAnsiTheme="minorHAnsi" w:cstheme="minorHAnsi"/>
          <w:i/>
          <w:iCs/>
          <w:lang w:val="pl-PL" w:eastAsia="pl-PL"/>
        </w:rPr>
        <w:t>przestoj</w:t>
      </w:r>
      <w:r w:rsidR="00093CE9" w:rsidRPr="00093624">
        <w:rPr>
          <w:rFonts w:asciiTheme="minorHAnsi" w:hAnsiTheme="minorHAnsi" w:cstheme="minorHAnsi"/>
          <w:i/>
          <w:iCs/>
          <w:lang w:val="pl-PL" w:eastAsia="pl-PL"/>
        </w:rPr>
        <w:t>ów</w:t>
      </w:r>
      <w:r w:rsidRPr="00093624">
        <w:rPr>
          <w:rFonts w:asciiTheme="minorHAnsi" w:hAnsiTheme="minorHAnsi" w:cstheme="minorHAnsi"/>
          <w:i/>
          <w:iCs/>
          <w:lang w:val="pl-PL" w:eastAsia="pl-PL"/>
        </w:rPr>
        <w:t>, celem dochowania maksymalnych okresów</w:t>
      </w:r>
      <w:r w:rsidR="002E4731" w:rsidRPr="00093624">
        <w:rPr>
          <w:rFonts w:asciiTheme="minorHAnsi" w:hAnsiTheme="minorHAnsi" w:cstheme="minorHAnsi"/>
          <w:i/>
          <w:iCs/>
          <w:lang w:val="pl-PL" w:eastAsia="pl-PL"/>
        </w:rPr>
        <w:t xml:space="preserve"> </w:t>
      </w:r>
      <w:r w:rsidR="00303D20" w:rsidRPr="00093624">
        <w:rPr>
          <w:rFonts w:asciiTheme="minorHAnsi" w:hAnsiTheme="minorHAnsi" w:cstheme="minorHAnsi"/>
          <w:i/>
          <w:iCs/>
          <w:lang w:val="pl-PL" w:eastAsia="pl-PL"/>
        </w:rPr>
        <w:t>unieszkodliwiania</w:t>
      </w:r>
      <w:r w:rsidRPr="00093624">
        <w:rPr>
          <w:rFonts w:asciiTheme="minorHAnsi" w:hAnsiTheme="minorHAnsi" w:cstheme="minorHAnsi"/>
          <w:i/>
          <w:iCs/>
          <w:lang w:val="pl-PL" w:eastAsia="pl-PL"/>
        </w:rPr>
        <w:t xml:space="preserve"> </w:t>
      </w:r>
      <w:r w:rsidR="002E4731" w:rsidRPr="00093624">
        <w:rPr>
          <w:rFonts w:asciiTheme="minorHAnsi" w:hAnsiTheme="minorHAnsi" w:cstheme="minorHAnsi"/>
          <w:i/>
          <w:iCs/>
          <w:lang w:val="pl-PL" w:eastAsia="pl-PL"/>
        </w:rPr>
        <w:t xml:space="preserve">tych odpadów </w:t>
      </w:r>
      <w:r w:rsidRPr="00093624">
        <w:rPr>
          <w:rFonts w:asciiTheme="minorHAnsi" w:hAnsiTheme="minorHAnsi" w:cstheme="minorHAnsi"/>
          <w:i/>
          <w:iCs/>
          <w:lang w:val="pl-PL" w:eastAsia="pl-PL"/>
        </w:rPr>
        <w:t xml:space="preserve">jak również ze względu na ich właściwości </w:t>
      </w:r>
      <w:proofErr w:type="spellStart"/>
      <w:r w:rsidRPr="00093624">
        <w:rPr>
          <w:rFonts w:asciiTheme="minorHAnsi" w:hAnsiTheme="minorHAnsi" w:cstheme="minorHAnsi"/>
          <w:i/>
          <w:iCs/>
          <w:lang w:val="pl-PL" w:eastAsia="pl-PL"/>
        </w:rPr>
        <w:t>biologiczno</w:t>
      </w:r>
      <w:proofErr w:type="spellEnd"/>
      <w:r w:rsidRPr="00093624">
        <w:rPr>
          <w:rFonts w:asciiTheme="minorHAnsi" w:hAnsiTheme="minorHAnsi" w:cstheme="minorHAnsi"/>
          <w:i/>
          <w:iCs/>
          <w:lang w:val="pl-PL" w:eastAsia="pl-PL"/>
        </w:rPr>
        <w:t xml:space="preserve"> – fizyczne może istnieć konieczność przekazania odebranych i zmagazynowanych</w:t>
      </w:r>
      <w:r w:rsidR="002E4731" w:rsidRPr="00093624">
        <w:rPr>
          <w:rFonts w:asciiTheme="minorHAnsi" w:hAnsiTheme="minorHAnsi" w:cstheme="minorHAnsi"/>
          <w:i/>
          <w:iCs/>
          <w:lang w:val="pl-PL" w:eastAsia="pl-PL"/>
        </w:rPr>
        <w:t xml:space="preserve"> odpadów</w:t>
      </w:r>
      <w:r w:rsidRPr="00093624">
        <w:rPr>
          <w:rFonts w:asciiTheme="minorHAnsi" w:hAnsiTheme="minorHAnsi" w:cstheme="minorHAnsi"/>
          <w:i/>
          <w:iCs/>
          <w:lang w:val="pl-PL" w:eastAsia="pl-PL"/>
        </w:rPr>
        <w:t xml:space="preserve"> celem ich unieszkodliwienia do innych instalacji termicznego unieszkodliwiania odpadów. W tym zakresie działalność polegająca na odbiorze odpadów kwalifikowana jest wówczas przez wojewódzkie inspektoraty ochrony środowiska jak działalność polegająca na zbieraniu odpadów, przy czym uznać należy, że proces zbierania jest procesem towarzyszącym normalnej działalności polegającej na magazynowaniu i przetwarzaniu odpadów. </w:t>
      </w:r>
      <w:r w:rsidR="002E4731" w:rsidRPr="00093624">
        <w:rPr>
          <w:rFonts w:asciiTheme="minorHAnsi" w:hAnsiTheme="minorHAnsi" w:cstheme="minorHAnsi"/>
          <w:i/>
          <w:iCs/>
          <w:lang w:val="pl-PL" w:eastAsia="pl-PL"/>
        </w:rPr>
        <w:t>Następuje więc w tym zakresie dublowanie się decyzji, które powinno zostać wyeliminowane</w:t>
      </w:r>
      <w:r w:rsidR="00303D20" w:rsidRPr="00093624">
        <w:rPr>
          <w:rFonts w:asciiTheme="minorHAnsi" w:hAnsiTheme="minorHAnsi" w:cstheme="minorHAnsi"/>
          <w:i/>
          <w:iCs/>
          <w:lang w:val="pl-PL" w:eastAsia="pl-PL"/>
        </w:rPr>
        <w:t xml:space="preserve"> postulowanym zwolnieniem</w:t>
      </w:r>
      <w:r w:rsidR="002E4731" w:rsidRPr="00093624">
        <w:rPr>
          <w:rFonts w:asciiTheme="minorHAnsi" w:hAnsiTheme="minorHAnsi" w:cstheme="minorHAnsi"/>
          <w:i/>
          <w:iCs/>
          <w:lang w:val="pl-PL" w:eastAsia="pl-PL"/>
        </w:rPr>
        <w:t xml:space="preserve">. </w:t>
      </w:r>
    </w:p>
    <w:p w14:paraId="7CA04162" w14:textId="77777777" w:rsidR="00F0031D" w:rsidRPr="00093624" w:rsidRDefault="00F0031D" w:rsidP="00E70186">
      <w:pPr>
        <w:shd w:val="clear" w:color="auto" w:fill="FFFFFF"/>
        <w:spacing w:line="269" w:lineRule="auto"/>
        <w:ind w:firstLine="1304"/>
        <w:contextualSpacing/>
        <w:jc w:val="both"/>
        <w:rPr>
          <w:rFonts w:asciiTheme="minorHAnsi" w:hAnsiTheme="minorHAnsi" w:cstheme="minorHAnsi"/>
          <w:i/>
          <w:iCs/>
          <w:lang w:val="pl-PL" w:eastAsia="pl-PL"/>
        </w:rPr>
      </w:pPr>
      <w:r w:rsidRPr="00093624">
        <w:rPr>
          <w:rFonts w:asciiTheme="minorHAnsi" w:hAnsiTheme="minorHAnsi" w:cstheme="minorHAnsi"/>
          <w:i/>
          <w:iCs/>
          <w:lang w:val="pl-PL" w:eastAsia="pl-PL"/>
        </w:rPr>
        <w:t>Niezbędne jest uproszczenie kwestii właściwości</w:t>
      </w:r>
      <w:r w:rsidR="005A4A8D" w:rsidRPr="00093624">
        <w:rPr>
          <w:rFonts w:asciiTheme="minorHAnsi" w:hAnsiTheme="minorHAnsi" w:cstheme="minorHAnsi"/>
          <w:i/>
          <w:iCs/>
          <w:lang w:val="pl-PL" w:eastAsia="pl-PL"/>
        </w:rPr>
        <w:t xml:space="preserve"> organu</w:t>
      </w:r>
      <w:r w:rsidRPr="00093624">
        <w:rPr>
          <w:rFonts w:asciiTheme="minorHAnsi" w:hAnsiTheme="minorHAnsi" w:cstheme="minorHAnsi"/>
          <w:i/>
          <w:iCs/>
          <w:lang w:val="pl-PL" w:eastAsia="pl-PL"/>
        </w:rPr>
        <w:t xml:space="preserve">, które w wyniku zmiany art. 41 ust 3 ustawą o zmianie ustawy o odpadach oraz niektórych innych ustaw z dnia 20 lipca 2018 było różnie interpretowane przez organy i </w:t>
      </w:r>
      <w:r w:rsidR="008E2DCF" w:rsidRPr="00093624">
        <w:rPr>
          <w:rFonts w:asciiTheme="minorHAnsi" w:hAnsiTheme="minorHAnsi" w:cstheme="minorHAnsi"/>
          <w:i/>
          <w:iCs/>
          <w:lang w:val="pl-PL" w:eastAsia="pl-PL"/>
        </w:rPr>
        <w:t>orzecznictwo</w:t>
      </w:r>
      <w:r w:rsidR="008E2DCF" w:rsidRPr="00093624">
        <w:rPr>
          <w:rStyle w:val="Odwoanieprzypisudolnego"/>
          <w:rFonts w:asciiTheme="minorHAnsi" w:hAnsiTheme="minorHAnsi" w:cstheme="minorHAnsi"/>
          <w:i/>
          <w:iCs/>
          <w:lang w:val="pl-PL" w:eastAsia="pl-PL"/>
        </w:rPr>
        <w:footnoteReference w:id="4"/>
      </w:r>
      <w:r w:rsidR="00AA5187" w:rsidRPr="00093624">
        <w:rPr>
          <w:rFonts w:asciiTheme="minorHAnsi" w:hAnsiTheme="minorHAnsi" w:cstheme="minorHAnsi"/>
          <w:i/>
          <w:iCs/>
          <w:lang w:val="pl-PL" w:eastAsia="pl-PL"/>
        </w:rPr>
        <w:t xml:space="preserve"> i spowodowało liczne spory kompetencyjne pomiędzy marszałkiem województwa a starostą przyczyniając się do przedłużania postępowań. Ponadto kwestia właściwości jest przesłanką bezwzględną stwierdzenia nieważności decyzji na podstawie art. 156 §1 pkt 1) k.p.a. a więc jednoznaczność ustawodawcy w tym zakresie winna być priorytetem. </w:t>
      </w:r>
      <w:r w:rsidR="005A4A8D" w:rsidRPr="00093624">
        <w:rPr>
          <w:rFonts w:asciiTheme="minorHAnsi" w:hAnsiTheme="minorHAnsi" w:cstheme="minorHAnsi"/>
          <w:i/>
          <w:iCs/>
          <w:lang w:val="pl-PL" w:eastAsia="pl-PL"/>
        </w:rPr>
        <w:t>Zdaniem Naczelnego Sądu Administracyjnego</w:t>
      </w:r>
      <w:r w:rsidR="00AA5187" w:rsidRPr="00093624">
        <w:rPr>
          <w:rStyle w:val="Odwoanieprzypisudolnego"/>
          <w:rFonts w:asciiTheme="minorHAnsi" w:hAnsiTheme="minorHAnsi" w:cstheme="minorHAnsi"/>
          <w:i/>
          <w:iCs/>
          <w:lang w:val="pl-PL" w:eastAsia="pl-PL"/>
        </w:rPr>
        <w:footnoteReference w:id="5"/>
      </w:r>
      <w:r w:rsidR="005A4A8D" w:rsidRPr="00093624">
        <w:rPr>
          <w:rFonts w:asciiTheme="minorHAnsi" w:hAnsiTheme="minorHAnsi" w:cstheme="minorHAnsi"/>
          <w:i/>
          <w:iCs/>
          <w:lang w:val="pl-PL" w:eastAsia="pl-PL"/>
        </w:rPr>
        <w:t>, regulacja zawarta w art. 41 ust. 6 ustawy o odpadach miała zapewnić kompleksową kontrolę marszałka województwa nad przedsięwzięciami, ale w związku z wybiórczością przedsięwzięć na podstawie art. 41 ust 3 pkt 1 lit. a) oraz wątpliwościami w zakresie właściwości organu przy zbieraniu</w:t>
      </w:r>
      <w:r w:rsidR="00AA5187" w:rsidRPr="00093624">
        <w:rPr>
          <w:rFonts w:asciiTheme="minorHAnsi" w:hAnsiTheme="minorHAnsi" w:cstheme="minorHAnsi"/>
          <w:i/>
          <w:iCs/>
          <w:lang w:val="pl-PL" w:eastAsia="pl-PL"/>
        </w:rPr>
        <w:t xml:space="preserve"> </w:t>
      </w:r>
      <w:r w:rsidR="005A4A8D" w:rsidRPr="00093624">
        <w:rPr>
          <w:rFonts w:asciiTheme="minorHAnsi" w:hAnsiTheme="minorHAnsi" w:cstheme="minorHAnsi"/>
          <w:i/>
          <w:iCs/>
          <w:lang w:val="pl-PL" w:eastAsia="pl-PL"/>
        </w:rPr>
        <w:t>(art. 41 ust. 3 pkt 1 lit. d)</w:t>
      </w:r>
      <w:r w:rsidR="00AA5187" w:rsidRPr="00093624">
        <w:rPr>
          <w:rFonts w:asciiTheme="minorHAnsi" w:hAnsiTheme="minorHAnsi" w:cstheme="minorHAnsi"/>
          <w:i/>
          <w:iCs/>
          <w:lang w:val="pl-PL" w:eastAsia="pl-PL"/>
        </w:rPr>
        <w:t xml:space="preserve"> połączonym z innymi procesami w ramach jednej decyzji</w:t>
      </w:r>
      <w:r w:rsidR="005A4A8D" w:rsidRPr="00093624">
        <w:rPr>
          <w:rFonts w:asciiTheme="minorHAnsi" w:hAnsiTheme="minorHAnsi" w:cstheme="minorHAnsi"/>
          <w:i/>
          <w:iCs/>
          <w:lang w:val="pl-PL" w:eastAsia="pl-PL"/>
        </w:rPr>
        <w:t xml:space="preserve"> w związku z art. 45 ust. 5 i 7, </w:t>
      </w:r>
      <w:r w:rsidR="00902E8C" w:rsidRPr="00093624">
        <w:rPr>
          <w:rFonts w:asciiTheme="minorHAnsi" w:hAnsiTheme="minorHAnsi" w:cstheme="minorHAnsi"/>
          <w:i/>
          <w:iCs/>
          <w:lang w:val="pl-PL" w:eastAsia="pl-PL"/>
        </w:rPr>
        <w:t xml:space="preserve">ta kompleksowa kontrola jest kwestionowana i różnie rozumiana. Istnieje więc pilna potrzeba legislacyjna aby </w:t>
      </w:r>
      <w:r w:rsidR="005A4A8D" w:rsidRPr="00093624">
        <w:rPr>
          <w:rFonts w:asciiTheme="minorHAnsi" w:hAnsiTheme="minorHAnsi" w:cstheme="minorHAnsi"/>
          <w:i/>
          <w:iCs/>
          <w:lang w:val="pl-PL" w:eastAsia="pl-PL"/>
        </w:rPr>
        <w:t xml:space="preserve">właściwość marszałka województwa </w:t>
      </w:r>
      <w:r w:rsidR="00902E8C" w:rsidRPr="00093624">
        <w:rPr>
          <w:rFonts w:asciiTheme="minorHAnsi" w:hAnsiTheme="minorHAnsi" w:cstheme="minorHAnsi"/>
          <w:i/>
          <w:iCs/>
          <w:lang w:val="pl-PL" w:eastAsia="pl-PL"/>
        </w:rPr>
        <w:t>została</w:t>
      </w:r>
      <w:r w:rsidR="005A4A8D" w:rsidRPr="00093624">
        <w:rPr>
          <w:rFonts w:asciiTheme="minorHAnsi" w:hAnsiTheme="minorHAnsi" w:cstheme="minorHAnsi"/>
          <w:i/>
          <w:iCs/>
          <w:lang w:val="pl-PL" w:eastAsia="pl-PL"/>
        </w:rPr>
        <w:t xml:space="preserve"> </w:t>
      </w:r>
      <w:r w:rsidR="00AA5187" w:rsidRPr="00093624">
        <w:rPr>
          <w:rFonts w:asciiTheme="minorHAnsi" w:hAnsiTheme="minorHAnsi" w:cstheme="minorHAnsi"/>
          <w:i/>
          <w:iCs/>
          <w:lang w:val="pl-PL" w:eastAsia="pl-PL"/>
        </w:rPr>
        <w:t>określona</w:t>
      </w:r>
      <w:r w:rsidR="00902E8C" w:rsidRPr="00093624">
        <w:rPr>
          <w:rFonts w:asciiTheme="minorHAnsi" w:hAnsiTheme="minorHAnsi" w:cstheme="minorHAnsi"/>
          <w:i/>
          <w:iCs/>
          <w:lang w:val="pl-PL" w:eastAsia="pl-PL"/>
        </w:rPr>
        <w:t xml:space="preserve"> zarówno kompleksowo jak i</w:t>
      </w:r>
      <w:r w:rsidR="00AA5187" w:rsidRPr="00093624">
        <w:rPr>
          <w:rFonts w:asciiTheme="minorHAnsi" w:hAnsiTheme="minorHAnsi" w:cstheme="minorHAnsi"/>
          <w:i/>
          <w:iCs/>
          <w:lang w:val="pl-PL" w:eastAsia="pl-PL"/>
        </w:rPr>
        <w:t xml:space="preserve"> jednoznacznie</w:t>
      </w:r>
      <w:r w:rsidR="00902E8C" w:rsidRPr="00093624">
        <w:rPr>
          <w:rFonts w:asciiTheme="minorHAnsi" w:hAnsiTheme="minorHAnsi" w:cstheme="minorHAnsi"/>
          <w:i/>
          <w:iCs/>
          <w:lang w:val="pl-PL" w:eastAsia="pl-PL"/>
        </w:rPr>
        <w:t xml:space="preserve">. Oznacza to, że powinna być ona </w:t>
      </w:r>
      <w:r w:rsidR="005A4A8D" w:rsidRPr="00093624">
        <w:rPr>
          <w:rFonts w:asciiTheme="minorHAnsi" w:hAnsiTheme="minorHAnsi" w:cstheme="minorHAnsi"/>
          <w:i/>
          <w:iCs/>
          <w:lang w:val="pl-PL" w:eastAsia="pl-PL"/>
        </w:rPr>
        <w:t xml:space="preserve">odpowiednio rozszerzona na przedsięwzięcia, które znacząco oddziałują na środowisko kontynuując zasadę z art. 41 ust. 3 pkt 1 lit. a). Koresponduje to z zasadą koncentracji postępowań, proponowaną w niniejszym opracowaniu w zakresie oceny oddziaływania na środowisko aby zoptymalizować procesy wydawania decyzji z gospodarki odpadami w zakresie szybkości postępowań oraz ich komplementarności i standaryzacji na poziomie marszałka województwa. </w:t>
      </w:r>
    </w:p>
    <w:p w14:paraId="2AF949D0" w14:textId="77777777" w:rsidR="00355161" w:rsidRPr="00093624" w:rsidRDefault="00804B84" w:rsidP="00894A69">
      <w:pPr>
        <w:shd w:val="clear" w:color="auto" w:fill="FFFFFF"/>
        <w:spacing w:line="269" w:lineRule="auto"/>
        <w:ind w:firstLine="1304"/>
        <w:contextualSpacing/>
        <w:jc w:val="both"/>
        <w:rPr>
          <w:rFonts w:asciiTheme="minorHAnsi" w:hAnsiTheme="minorHAnsi" w:cstheme="minorHAnsi"/>
          <w:i/>
          <w:iCs/>
          <w:lang w:val="pl-PL" w:eastAsia="pl-PL"/>
        </w:rPr>
      </w:pPr>
      <w:r w:rsidRPr="00093624">
        <w:rPr>
          <w:rFonts w:asciiTheme="minorHAnsi" w:hAnsiTheme="minorHAnsi" w:cstheme="minorHAnsi"/>
          <w:i/>
          <w:iCs/>
          <w:lang w:val="pl-PL" w:eastAsia="pl-PL"/>
        </w:rPr>
        <w:t>Bardzo poważnym problemem</w:t>
      </w:r>
      <w:r w:rsidR="00A743A7" w:rsidRPr="00093624">
        <w:rPr>
          <w:rFonts w:asciiTheme="minorHAnsi" w:hAnsiTheme="minorHAnsi" w:cstheme="minorHAnsi"/>
          <w:i/>
          <w:iCs/>
          <w:lang w:val="pl-PL" w:eastAsia="pl-PL"/>
        </w:rPr>
        <w:t xml:space="preserve"> jest brak elastyczności </w:t>
      </w:r>
      <w:r w:rsidR="00355161" w:rsidRPr="00093624">
        <w:rPr>
          <w:rFonts w:asciiTheme="minorHAnsi" w:hAnsiTheme="minorHAnsi" w:cstheme="minorHAnsi"/>
          <w:i/>
          <w:iCs/>
          <w:lang w:val="pl-PL" w:eastAsia="pl-PL"/>
        </w:rPr>
        <w:t xml:space="preserve">procedury administracyjnej </w:t>
      </w:r>
      <w:r w:rsidR="00A743A7" w:rsidRPr="00093624">
        <w:rPr>
          <w:rFonts w:asciiTheme="minorHAnsi" w:hAnsiTheme="minorHAnsi" w:cstheme="minorHAnsi"/>
          <w:i/>
          <w:iCs/>
          <w:lang w:val="pl-PL" w:eastAsia="pl-PL"/>
        </w:rPr>
        <w:t>przejawiający się</w:t>
      </w:r>
      <w:r w:rsidR="00894A69" w:rsidRPr="00093624">
        <w:rPr>
          <w:rFonts w:asciiTheme="minorHAnsi" w:hAnsiTheme="minorHAnsi" w:cstheme="minorHAnsi"/>
          <w:i/>
          <w:iCs/>
          <w:lang w:val="pl-PL" w:eastAsia="pl-PL"/>
        </w:rPr>
        <w:t xml:space="preserve"> między innymi</w:t>
      </w:r>
      <w:r w:rsidR="00323FFB" w:rsidRPr="00093624">
        <w:rPr>
          <w:rFonts w:asciiTheme="minorHAnsi" w:hAnsiTheme="minorHAnsi" w:cstheme="minorHAnsi"/>
          <w:i/>
          <w:iCs/>
          <w:lang w:val="pl-PL" w:eastAsia="pl-PL"/>
        </w:rPr>
        <w:t xml:space="preserve"> w obowiązku uprzedniej kontroli niezależnie od okoliczności, a szczególnie faktu, że taka kontrola miała już miejsce p</w:t>
      </w:r>
      <w:r w:rsidR="00355161" w:rsidRPr="00093624">
        <w:rPr>
          <w:rFonts w:asciiTheme="minorHAnsi" w:hAnsiTheme="minorHAnsi" w:cstheme="minorHAnsi"/>
          <w:i/>
          <w:iCs/>
          <w:lang w:val="pl-PL" w:eastAsia="pl-PL"/>
        </w:rPr>
        <w:t>rz</w:t>
      </w:r>
      <w:r w:rsidR="00323FFB" w:rsidRPr="00093624">
        <w:rPr>
          <w:rFonts w:asciiTheme="minorHAnsi" w:hAnsiTheme="minorHAnsi" w:cstheme="minorHAnsi"/>
          <w:i/>
          <w:iCs/>
          <w:lang w:val="pl-PL" w:eastAsia="pl-PL"/>
        </w:rPr>
        <w:t xml:space="preserve">y okazji innego (często równoległego) postępowania lub w ramach </w:t>
      </w:r>
      <w:r w:rsidR="00355161" w:rsidRPr="00093624">
        <w:rPr>
          <w:rFonts w:asciiTheme="minorHAnsi" w:hAnsiTheme="minorHAnsi" w:cstheme="minorHAnsi"/>
          <w:i/>
          <w:iCs/>
          <w:lang w:val="pl-PL" w:eastAsia="pl-PL"/>
        </w:rPr>
        <w:t xml:space="preserve">innych </w:t>
      </w:r>
      <w:r w:rsidR="00323FFB" w:rsidRPr="00093624">
        <w:rPr>
          <w:rFonts w:asciiTheme="minorHAnsi" w:hAnsiTheme="minorHAnsi" w:cstheme="minorHAnsi"/>
          <w:i/>
          <w:iCs/>
          <w:lang w:val="pl-PL" w:eastAsia="pl-PL"/>
        </w:rPr>
        <w:t>kontroli</w:t>
      </w:r>
      <w:r w:rsidR="008C327B" w:rsidRPr="00093624">
        <w:rPr>
          <w:rFonts w:asciiTheme="minorHAnsi" w:hAnsiTheme="minorHAnsi" w:cstheme="minorHAnsi"/>
          <w:i/>
          <w:iCs/>
          <w:lang w:val="pl-PL" w:eastAsia="pl-PL"/>
        </w:rPr>
        <w:t xml:space="preserve"> (szczególnie przy kontynuowaniu działalności)</w:t>
      </w:r>
      <w:r w:rsidR="00355161" w:rsidRPr="00093624">
        <w:rPr>
          <w:rFonts w:asciiTheme="minorHAnsi" w:hAnsiTheme="minorHAnsi" w:cstheme="minorHAnsi"/>
          <w:i/>
          <w:iCs/>
          <w:lang w:val="pl-PL" w:eastAsia="pl-PL"/>
        </w:rPr>
        <w:t>.</w:t>
      </w:r>
      <w:r w:rsidR="00A743A7" w:rsidRPr="00093624">
        <w:rPr>
          <w:rFonts w:asciiTheme="minorHAnsi" w:hAnsiTheme="minorHAnsi" w:cstheme="minorHAnsi"/>
          <w:i/>
          <w:iCs/>
          <w:lang w:val="pl-PL" w:eastAsia="pl-PL"/>
        </w:rPr>
        <w:t xml:space="preserve"> </w:t>
      </w:r>
      <w:r w:rsidR="00355161" w:rsidRPr="00093624">
        <w:rPr>
          <w:rFonts w:asciiTheme="minorHAnsi" w:hAnsiTheme="minorHAnsi" w:cstheme="minorHAnsi"/>
          <w:i/>
          <w:iCs/>
          <w:lang w:val="pl-PL" w:eastAsia="pl-PL"/>
        </w:rPr>
        <w:t>Prowadzi to niejednokrotnie do</w:t>
      </w:r>
      <w:r w:rsidR="00323FFB" w:rsidRPr="00093624">
        <w:rPr>
          <w:rFonts w:asciiTheme="minorHAnsi" w:hAnsiTheme="minorHAnsi" w:cstheme="minorHAnsi"/>
          <w:i/>
          <w:iCs/>
          <w:lang w:val="pl-PL" w:eastAsia="pl-PL"/>
        </w:rPr>
        <w:t xml:space="preserve"> </w:t>
      </w:r>
      <w:r w:rsidR="00355161" w:rsidRPr="00093624">
        <w:rPr>
          <w:rFonts w:asciiTheme="minorHAnsi" w:hAnsiTheme="minorHAnsi" w:cstheme="minorHAnsi"/>
          <w:i/>
          <w:iCs/>
          <w:lang w:val="pl-PL" w:eastAsia="pl-PL"/>
        </w:rPr>
        <w:t>powtarzani</w:t>
      </w:r>
      <w:r w:rsidR="008C327B" w:rsidRPr="00093624">
        <w:rPr>
          <w:rFonts w:asciiTheme="minorHAnsi" w:hAnsiTheme="minorHAnsi" w:cstheme="minorHAnsi"/>
          <w:i/>
          <w:iCs/>
          <w:lang w:val="pl-PL" w:eastAsia="pl-PL"/>
        </w:rPr>
        <w:t>a procedury</w:t>
      </w:r>
      <w:r w:rsidR="00355161" w:rsidRPr="00093624">
        <w:rPr>
          <w:rFonts w:asciiTheme="minorHAnsi" w:hAnsiTheme="minorHAnsi" w:cstheme="minorHAnsi"/>
          <w:i/>
          <w:iCs/>
          <w:lang w:val="pl-PL" w:eastAsia="pl-PL"/>
        </w:rPr>
        <w:t xml:space="preserve"> </w:t>
      </w:r>
      <w:r w:rsidR="00A743A7" w:rsidRPr="00093624">
        <w:rPr>
          <w:rFonts w:asciiTheme="minorHAnsi" w:hAnsiTheme="minorHAnsi" w:cstheme="minorHAnsi"/>
          <w:i/>
          <w:iCs/>
          <w:lang w:val="pl-PL" w:eastAsia="pl-PL"/>
        </w:rPr>
        <w:t>kontrol</w:t>
      </w:r>
      <w:r w:rsidR="008C327B" w:rsidRPr="00093624">
        <w:rPr>
          <w:rFonts w:asciiTheme="minorHAnsi" w:hAnsiTheme="minorHAnsi" w:cstheme="minorHAnsi"/>
          <w:i/>
          <w:iCs/>
          <w:lang w:val="pl-PL" w:eastAsia="pl-PL"/>
        </w:rPr>
        <w:t xml:space="preserve">nej w bardzo krótkim czasie u tego samego przedsiębiorcy </w:t>
      </w:r>
      <w:r w:rsidR="00F92B73" w:rsidRPr="00093624">
        <w:rPr>
          <w:rFonts w:asciiTheme="minorHAnsi" w:hAnsiTheme="minorHAnsi" w:cstheme="minorHAnsi"/>
          <w:i/>
          <w:iCs/>
          <w:lang w:val="pl-PL" w:eastAsia="pl-PL"/>
        </w:rPr>
        <w:t xml:space="preserve">i </w:t>
      </w:r>
      <w:r w:rsidR="008C327B" w:rsidRPr="00093624">
        <w:rPr>
          <w:rFonts w:asciiTheme="minorHAnsi" w:hAnsiTheme="minorHAnsi" w:cstheme="minorHAnsi"/>
          <w:i/>
          <w:iCs/>
          <w:lang w:val="pl-PL" w:eastAsia="pl-PL"/>
        </w:rPr>
        <w:t xml:space="preserve">w tym samym </w:t>
      </w:r>
      <w:r w:rsidR="00355161" w:rsidRPr="00093624">
        <w:rPr>
          <w:rFonts w:asciiTheme="minorHAnsi" w:hAnsiTheme="minorHAnsi" w:cstheme="minorHAnsi"/>
          <w:i/>
          <w:iCs/>
          <w:lang w:val="pl-PL" w:eastAsia="pl-PL"/>
        </w:rPr>
        <w:t>miejsc</w:t>
      </w:r>
      <w:r w:rsidR="008C327B" w:rsidRPr="00093624">
        <w:rPr>
          <w:rFonts w:asciiTheme="minorHAnsi" w:hAnsiTheme="minorHAnsi" w:cstheme="minorHAnsi"/>
          <w:i/>
          <w:iCs/>
          <w:lang w:val="pl-PL" w:eastAsia="pl-PL"/>
        </w:rPr>
        <w:t>u</w:t>
      </w:r>
      <w:r w:rsidR="00355161" w:rsidRPr="00093624">
        <w:rPr>
          <w:rFonts w:asciiTheme="minorHAnsi" w:hAnsiTheme="minorHAnsi" w:cstheme="minorHAnsi"/>
          <w:i/>
          <w:iCs/>
          <w:lang w:val="pl-PL" w:eastAsia="pl-PL"/>
        </w:rPr>
        <w:t xml:space="preserve"> działalności</w:t>
      </w:r>
      <w:r w:rsidR="008C327B" w:rsidRPr="00093624">
        <w:rPr>
          <w:rFonts w:asciiTheme="minorHAnsi" w:hAnsiTheme="minorHAnsi" w:cstheme="minorHAnsi"/>
          <w:i/>
          <w:iCs/>
          <w:lang w:val="pl-PL" w:eastAsia="pl-PL"/>
        </w:rPr>
        <w:t xml:space="preserve"> tylko po to, aby, spełnić warunek formalny określony art. 41a ust. 1 lub ust. 1b Ustawy o odpadach. Niepotrzebnie obciąża to organy kontrolne oraz wpływa bardzo istotnie na przewlekłość w  postępowaniach w sprawie wydawania decyzji z zakresu gospodarowania odpadami. Proponowania zmiana ma </w:t>
      </w:r>
      <w:r w:rsidR="00894A69" w:rsidRPr="00093624">
        <w:rPr>
          <w:rFonts w:asciiTheme="minorHAnsi" w:hAnsiTheme="minorHAnsi" w:cstheme="minorHAnsi"/>
          <w:i/>
          <w:iCs/>
          <w:lang w:val="pl-PL" w:eastAsia="pl-PL"/>
        </w:rPr>
        <w:t xml:space="preserve">temu zapobiegać poprzez przyznanie organom kontrolnym prawo </w:t>
      </w:r>
      <w:r w:rsidR="008C327B" w:rsidRPr="00093624">
        <w:rPr>
          <w:rFonts w:asciiTheme="minorHAnsi" w:hAnsiTheme="minorHAnsi" w:cstheme="minorHAnsi"/>
          <w:i/>
          <w:iCs/>
          <w:lang w:val="pl-PL" w:eastAsia="pl-PL"/>
        </w:rPr>
        <w:t>do rezygnacji z takiej</w:t>
      </w:r>
      <w:r w:rsidR="00894A69" w:rsidRPr="00093624">
        <w:rPr>
          <w:rFonts w:asciiTheme="minorHAnsi" w:hAnsiTheme="minorHAnsi" w:cstheme="minorHAnsi"/>
          <w:i/>
          <w:iCs/>
          <w:lang w:val="pl-PL" w:eastAsia="pl-PL"/>
        </w:rPr>
        <w:t xml:space="preserve"> obligatoryjnej</w:t>
      </w:r>
      <w:r w:rsidR="008C327B" w:rsidRPr="00093624">
        <w:rPr>
          <w:rFonts w:asciiTheme="minorHAnsi" w:hAnsiTheme="minorHAnsi" w:cstheme="minorHAnsi"/>
          <w:i/>
          <w:iCs/>
          <w:lang w:val="pl-PL" w:eastAsia="pl-PL"/>
        </w:rPr>
        <w:t xml:space="preserve"> kontroli, szczególnie gdy dotyczy to kontynuacji działalności</w:t>
      </w:r>
      <w:r w:rsidR="00894A69" w:rsidRPr="00093624">
        <w:rPr>
          <w:rFonts w:asciiTheme="minorHAnsi" w:hAnsiTheme="minorHAnsi" w:cstheme="minorHAnsi"/>
          <w:i/>
          <w:iCs/>
          <w:lang w:val="pl-PL" w:eastAsia="pl-PL"/>
        </w:rPr>
        <w:t xml:space="preserve"> na terenie do którego </w:t>
      </w:r>
      <w:r w:rsidR="00894A69" w:rsidRPr="00093624">
        <w:rPr>
          <w:rFonts w:asciiTheme="minorHAnsi" w:hAnsiTheme="minorHAnsi" w:cstheme="minorHAnsi"/>
          <w:i/>
          <w:iCs/>
          <w:lang w:val="pl-PL" w:eastAsia="pl-PL"/>
        </w:rPr>
        <w:lastRenderedPageBreak/>
        <w:t xml:space="preserve">posiadacz ma tytuł prawny lub kontrola działalności miała miejsce u tego posiadacza w ciągu minionego roku. </w:t>
      </w:r>
    </w:p>
    <w:p w14:paraId="389168AF" w14:textId="77777777" w:rsidR="00804B84" w:rsidRPr="00093624" w:rsidRDefault="00894A69" w:rsidP="00453BA9">
      <w:pPr>
        <w:shd w:val="clear" w:color="auto" w:fill="FFFFFF"/>
        <w:spacing w:line="269" w:lineRule="auto"/>
        <w:ind w:firstLine="1304"/>
        <w:contextualSpacing/>
        <w:jc w:val="both"/>
        <w:rPr>
          <w:rFonts w:asciiTheme="minorHAnsi" w:hAnsiTheme="minorHAnsi" w:cstheme="minorHAnsi"/>
          <w:shd w:val="clear" w:color="auto" w:fill="FFFFFF"/>
          <w:lang w:val="pl-PL"/>
        </w:rPr>
      </w:pPr>
      <w:r w:rsidRPr="00093624">
        <w:rPr>
          <w:rFonts w:asciiTheme="minorHAnsi" w:hAnsiTheme="minorHAnsi" w:cstheme="minorHAnsi"/>
          <w:i/>
          <w:iCs/>
          <w:lang w:val="pl-PL" w:eastAsia="pl-PL"/>
        </w:rPr>
        <w:t>Istotna jest także dyscyplina w zakresie przestrzegania terminów przez organy kontrolne, gdyż c</w:t>
      </w:r>
      <w:r w:rsidR="00323FFB" w:rsidRPr="00093624">
        <w:rPr>
          <w:rFonts w:asciiTheme="minorHAnsi" w:hAnsiTheme="minorHAnsi" w:cstheme="minorHAnsi"/>
          <w:i/>
          <w:iCs/>
          <w:lang w:val="pl-PL" w:eastAsia="pl-PL"/>
        </w:rPr>
        <w:t>zas oczekiwania na taką kontrolę</w:t>
      </w:r>
      <w:r w:rsidRPr="00093624">
        <w:rPr>
          <w:rFonts w:asciiTheme="minorHAnsi" w:hAnsiTheme="minorHAnsi" w:cstheme="minorHAnsi"/>
          <w:i/>
          <w:iCs/>
          <w:lang w:val="pl-PL" w:eastAsia="pl-PL"/>
        </w:rPr>
        <w:t>,</w:t>
      </w:r>
      <w:r w:rsidR="00323FFB" w:rsidRPr="00093624">
        <w:rPr>
          <w:rFonts w:asciiTheme="minorHAnsi" w:hAnsiTheme="minorHAnsi" w:cstheme="minorHAnsi"/>
          <w:i/>
          <w:iCs/>
          <w:lang w:val="pl-PL" w:eastAsia="pl-PL"/>
        </w:rPr>
        <w:t xml:space="preserve"> </w:t>
      </w:r>
      <w:r w:rsidRPr="00093624">
        <w:rPr>
          <w:rFonts w:asciiTheme="minorHAnsi" w:hAnsiTheme="minorHAnsi" w:cstheme="minorHAnsi"/>
          <w:i/>
          <w:iCs/>
          <w:lang w:val="pl-PL" w:eastAsia="pl-PL"/>
        </w:rPr>
        <w:t xml:space="preserve">szczególnie </w:t>
      </w:r>
      <w:r w:rsidR="00323FFB" w:rsidRPr="00093624">
        <w:rPr>
          <w:rFonts w:asciiTheme="minorHAnsi" w:hAnsiTheme="minorHAnsi" w:cstheme="minorHAnsi"/>
          <w:i/>
          <w:iCs/>
          <w:lang w:val="pl-PL" w:eastAsia="pl-PL"/>
        </w:rPr>
        <w:t>w warunkach pandemii i w związku z obligatoryjną zmianą wszystkich decyzji jest</w:t>
      </w:r>
      <w:r w:rsidRPr="00093624">
        <w:rPr>
          <w:rFonts w:asciiTheme="minorHAnsi" w:hAnsiTheme="minorHAnsi" w:cstheme="minorHAnsi"/>
          <w:i/>
          <w:iCs/>
          <w:lang w:val="pl-PL" w:eastAsia="pl-PL"/>
        </w:rPr>
        <w:t xml:space="preserve"> obecnie</w:t>
      </w:r>
      <w:r w:rsidR="00323FFB" w:rsidRPr="00093624">
        <w:rPr>
          <w:rFonts w:asciiTheme="minorHAnsi" w:hAnsiTheme="minorHAnsi" w:cstheme="minorHAnsi"/>
          <w:i/>
          <w:iCs/>
          <w:lang w:val="pl-PL" w:eastAsia="pl-PL"/>
        </w:rPr>
        <w:t xml:space="preserve"> liczony w miesiącach</w:t>
      </w:r>
      <w:r w:rsidRPr="00093624">
        <w:rPr>
          <w:rFonts w:asciiTheme="minorHAnsi" w:hAnsiTheme="minorHAnsi" w:cstheme="minorHAnsi"/>
          <w:i/>
          <w:iCs/>
          <w:lang w:val="pl-PL" w:eastAsia="pl-PL"/>
        </w:rPr>
        <w:t xml:space="preserve">, co stanowi główną przyczynę przedłużających się postępowań. Należy więc wprowadzić instytucję przeprowadzania kontroli w tym trybie w określonym terminie pod rygorem uznania, że organ rezygnuje z przeprowadzenia takiej kontroli. Warto zauważyć, że nawet po wydaniu </w:t>
      </w:r>
      <w:r w:rsidR="00453BA9" w:rsidRPr="00093624">
        <w:rPr>
          <w:rFonts w:asciiTheme="minorHAnsi" w:hAnsiTheme="minorHAnsi" w:cstheme="minorHAnsi"/>
          <w:i/>
          <w:iCs/>
          <w:lang w:val="pl-PL"/>
        </w:rPr>
        <w:t>zezwolenia na zbieranie odpadów, zezwolenia na przetwarzanie odpadów oraz pozwolenia na wytwarzanie odpadów uwzględniające zbieranie lub przetwarzanie odpadów</w:t>
      </w:r>
      <w:r w:rsidRPr="00093624">
        <w:rPr>
          <w:rFonts w:asciiTheme="minorHAnsi" w:hAnsiTheme="minorHAnsi" w:cstheme="minorHAnsi"/>
          <w:i/>
          <w:iCs/>
          <w:lang w:val="pl-PL" w:eastAsia="pl-PL"/>
        </w:rPr>
        <w:t xml:space="preserve"> </w:t>
      </w:r>
      <w:r w:rsidR="00453BA9" w:rsidRPr="00093624">
        <w:rPr>
          <w:rFonts w:asciiTheme="minorHAnsi" w:hAnsiTheme="minorHAnsi" w:cstheme="minorHAnsi"/>
          <w:i/>
          <w:iCs/>
          <w:lang w:val="pl-PL" w:eastAsia="pl-PL"/>
        </w:rPr>
        <w:t>wojewódzki organ ochrony może wydać decyzję o wstrzymaniu takiej działalności na podstawie odpowiedniej decyzji, któr</w:t>
      </w:r>
      <w:r w:rsidR="0024671B" w:rsidRPr="00093624">
        <w:rPr>
          <w:rFonts w:asciiTheme="minorHAnsi" w:hAnsiTheme="minorHAnsi" w:cstheme="minorHAnsi"/>
          <w:i/>
          <w:iCs/>
          <w:lang w:val="pl-PL" w:eastAsia="pl-PL"/>
        </w:rPr>
        <w:t>a</w:t>
      </w:r>
      <w:r w:rsidR="00453BA9" w:rsidRPr="00093624">
        <w:rPr>
          <w:rFonts w:asciiTheme="minorHAnsi" w:hAnsiTheme="minorHAnsi" w:cstheme="minorHAnsi"/>
          <w:i/>
          <w:iCs/>
          <w:lang w:val="pl-PL" w:eastAsia="pl-PL"/>
        </w:rPr>
        <w:t xml:space="preserve"> jest natychmiast wykonalna i w stosunku do której nie stosuje się p</w:t>
      </w:r>
      <w:r w:rsidR="00453BA9" w:rsidRPr="00093624">
        <w:rPr>
          <w:rFonts w:asciiTheme="minorHAnsi" w:hAnsiTheme="minorHAnsi" w:cstheme="minorHAnsi"/>
          <w:i/>
          <w:iCs/>
          <w:shd w:val="clear" w:color="auto" w:fill="FFFFFF"/>
          <w:lang w:val="pl-PL"/>
        </w:rPr>
        <w:t xml:space="preserve">rzepisów </w:t>
      </w:r>
      <w:hyperlink r:id="rId8" w:anchor="/document/16982717?unitId=art(61)par(3)&amp;cm=DOCUMENT" w:history="1">
        <w:r w:rsidR="00453BA9" w:rsidRPr="00093624">
          <w:rPr>
            <w:rStyle w:val="Hipercze"/>
            <w:rFonts w:asciiTheme="minorHAnsi" w:hAnsiTheme="minorHAnsi" w:cstheme="minorHAnsi"/>
            <w:i/>
            <w:iCs/>
            <w:color w:val="auto"/>
            <w:u w:val="none"/>
            <w:shd w:val="clear" w:color="auto" w:fill="FFFFFF"/>
            <w:lang w:val="pl-PL"/>
          </w:rPr>
          <w:t>art. 61 § 3</w:t>
        </w:r>
      </w:hyperlink>
      <w:r w:rsidR="00453BA9" w:rsidRPr="00093624">
        <w:rPr>
          <w:rFonts w:asciiTheme="minorHAnsi" w:hAnsiTheme="minorHAnsi" w:cstheme="minorHAnsi"/>
          <w:i/>
          <w:iCs/>
          <w:shd w:val="clear" w:color="auto" w:fill="FFFFFF"/>
          <w:lang w:val="pl-PL"/>
        </w:rPr>
        <w:t xml:space="preserve"> i </w:t>
      </w:r>
      <w:hyperlink r:id="rId9" w:anchor="/document/16982717?unitId=art(61)par(4)&amp;cm=DOCUMENT" w:history="1">
        <w:r w:rsidR="00453BA9" w:rsidRPr="00093624">
          <w:rPr>
            <w:rStyle w:val="Hipercze"/>
            <w:rFonts w:asciiTheme="minorHAnsi" w:hAnsiTheme="minorHAnsi" w:cstheme="minorHAnsi"/>
            <w:i/>
            <w:iCs/>
            <w:color w:val="auto"/>
            <w:u w:val="none"/>
            <w:shd w:val="clear" w:color="auto" w:fill="FFFFFF"/>
            <w:lang w:val="pl-PL"/>
          </w:rPr>
          <w:t>4</w:t>
        </w:r>
      </w:hyperlink>
      <w:r w:rsidR="00453BA9" w:rsidRPr="00093624">
        <w:rPr>
          <w:rFonts w:asciiTheme="minorHAnsi" w:hAnsiTheme="minorHAnsi" w:cstheme="minorHAnsi"/>
          <w:i/>
          <w:iCs/>
          <w:shd w:val="clear" w:color="auto" w:fill="FFFFFF"/>
          <w:lang w:val="pl-PL"/>
        </w:rPr>
        <w:t xml:space="preserve"> ustawy z dnia 30 sierpnia 2002 r. – Prawo o postępowaniu przed sądami administracyjnymi</w:t>
      </w:r>
      <w:r w:rsidR="00453BA9" w:rsidRPr="00093624">
        <w:rPr>
          <w:rStyle w:val="Odwoanieprzypisudolnego"/>
          <w:rFonts w:asciiTheme="minorHAnsi" w:hAnsiTheme="minorHAnsi" w:cstheme="minorHAnsi"/>
          <w:i/>
          <w:iCs/>
          <w:shd w:val="clear" w:color="auto" w:fill="FFFFFF"/>
          <w:lang w:val="pl-PL"/>
        </w:rPr>
        <w:footnoteReference w:id="6"/>
      </w:r>
      <w:r w:rsidR="0024671B" w:rsidRPr="00093624">
        <w:rPr>
          <w:rFonts w:asciiTheme="minorHAnsi" w:hAnsiTheme="minorHAnsi" w:cstheme="minorHAnsi"/>
          <w:shd w:val="clear" w:color="auto" w:fill="FFFFFF"/>
          <w:lang w:val="pl-PL"/>
        </w:rPr>
        <w:t xml:space="preserve">. </w:t>
      </w:r>
    </w:p>
    <w:p w14:paraId="3D69DD49" w14:textId="77777777" w:rsidR="002A2E47" w:rsidRPr="00093624" w:rsidRDefault="002A2E47" w:rsidP="00453BA9">
      <w:pPr>
        <w:shd w:val="clear" w:color="auto" w:fill="FFFFFF"/>
        <w:spacing w:line="269" w:lineRule="auto"/>
        <w:ind w:firstLine="1304"/>
        <w:contextualSpacing/>
        <w:jc w:val="both"/>
        <w:rPr>
          <w:rFonts w:asciiTheme="minorHAnsi" w:hAnsiTheme="minorHAnsi" w:cstheme="minorHAnsi"/>
          <w:i/>
          <w:iCs/>
          <w:lang w:val="pl-PL" w:eastAsia="pl-PL"/>
        </w:rPr>
      </w:pPr>
      <w:r w:rsidRPr="00093624">
        <w:rPr>
          <w:rFonts w:asciiTheme="minorHAnsi" w:hAnsiTheme="minorHAnsi" w:cstheme="minorHAnsi"/>
          <w:i/>
          <w:iCs/>
          <w:shd w:val="clear" w:color="auto" w:fill="FFFFFF"/>
          <w:lang w:val="pl-PL"/>
        </w:rPr>
        <w:t>Zmiana art. 41a ust. 4 umożliwi organom ochrony środowiska dokonania całościowej oceny własnej, w ramach prowadzonego postępowania administracyjnego i wydania decyzji w zakresie udzielenia bądź odmowy udzielenia zezwolenia w zakresie gospodarowania odpadami. Dotyczy to zarówno kwestii środowiskowych jak i przeciwpożarowych. W zakresie środowiskowym, w ocenie GIOŚ takie rozwiązanie nie doprowadzi do znacznych opóźnień w wydawanych przez marszałków województw/ starostów, jakie z wysokim prawdopodobieństwem miałyby miejsce w przypadku prowadzenia ścieżki odwoławczej od postanowień WIOŚ (tj. zażalenie do GIOŚ, skarga do WSA i NSA)</w:t>
      </w:r>
      <w:r w:rsidRPr="00093624">
        <w:rPr>
          <w:rStyle w:val="Odwoanieprzypisudolnego"/>
          <w:rFonts w:asciiTheme="minorHAnsi" w:hAnsiTheme="minorHAnsi" w:cstheme="minorHAnsi"/>
          <w:i/>
          <w:iCs/>
          <w:shd w:val="clear" w:color="auto" w:fill="FFFFFF"/>
          <w:lang w:val="pl-PL"/>
        </w:rPr>
        <w:footnoteReference w:id="7"/>
      </w:r>
      <w:r w:rsidRPr="00093624">
        <w:rPr>
          <w:rFonts w:asciiTheme="minorHAnsi" w:hAnsiTheme="minorHAnsi" w:cstheme="minorHAnsi"/>
          <w:i/>
          <w:iCs/>
          <w:shd w:val="clear" w:color="auto" w:fill="FFFFFF"/>
          <w:lang w:val="pl-PL"/>
        </w:rPr>
        <w:t>.</w:t>
      </w:r>
    </w:p>
    <w:p w14:paraId="215B1FF3" w14:textId="77777777" w:rsidR="00646F38" w:rsidRPr="00093624" w:rsidRDefault="00646F38" w:rsidP="000C5B2A">
      <w:pPr>
        <w:shd w:val="clear" w:color="auto" w:fill="FFFFFF"/>
        <w:spacing w:after="160" w:line="240" w:lineRule="auto"/>
        <w:contextualSpacing/>
        <w:jc w:val="both"/>
        <w:rPr>
          <w:rFonts w:asciiTheme="minorHAnsi" w:hAnsiTheme="minorHAnsi" w:cstheme="minorHAnsi"/>
          <w:lang w:val="pl-PL" w:eastAsia="pl-PL"/>
        </w:rPr>
      </w:pPr>
    </w:p>
    <w:p w14:paraId="3FE56C5E" w14:textId="77777777" w:rsidR="00646F38" w:rsidRPr="00093624" w:rsidRDefault="00646F38" w:rsidP="000C5B2A">
      <w:pPr>
        <w:shd w:val="clear" w:color="auto" w:fill="FFFFFF"/>
        <w:spacing w:after="160" w:line="240" w:lineRule="auto"/>
        <w:contextualSpacing/>
        <w:jc w:val="both"/>
        <w:rPr>
          <w:rFonts w:asciiTheme="minorHAnsi" w:hAnsiTheme="minorHAnsi" w:cstheme="minorHAnsi"/>
          <w:lang w:val="pl-PL" w:eastAsia="pl-PL"/>
        </w:rPr>
      </w:pPr>
      <w:r w:rsidRPr="00093624">
        <w:rPr>
          <w:rFonts w:asciiTheme="minorHAnsi" w:hAnsiTheme="minorHAnsi" w:cstheme="minorHAnsi"/>
          <w:lang w:val="pl-PL" w:eastAsia="pl-PL"/>
        </w:rPr>
        <w:t>V</w:t>
      </w:r>
      <w:r w:rsidRPr="00093624">
        <w:rPr>
          <w:rFonts w:asciiTheme="minorHAnsi" w:hAnsiTheme="minorHAnsi" w:cstheme="minorHAnsi"/>
          <w:b/>
          <w:bCs/>
          <w:lang w:val="pl-PL" w:eastAsia="pl-PL"/>
        </w:rPr>
        <w:t xml:space="preserve">. Rejestr BDO </w:t>
      </w:r>
      <w:r w:rsidR="009635F5" w:rsidRPr="00093624">
        <w:rPr>
          <w:rFonts w:asciiTheme="minorHAnsi" w:hAnsiTheme="minorHAnsi" w:cstheme="minorHAnsi"/>
          <w:b/>
          <w:bCs/>
          <w:lang w:val="pl-PL" w:eastAsia="pl-PL"/>
        </w:rPr>
        <w:t>i kary administracyjne</w:t>
      </w:r>
    </w:p>
    <w:p w14:paraId="5F7B29BD" w14:textId="77777777" w:rsidR="00646F38" w:rsidRPr="00093624" w:rsidRDefault="00646F38" w:rsidP="000C5B2A">
      <w:pPr>
        <w:shd w:val="clear" w:color="auto" w:fill="FFFFFF"/>
        <w:spacing w:after="160" w:line="240" w:lineRule="auto"/>
        <w:contextualSpacing/>
        <w:jc w:val="both"/>
        <w:rPr>
          <w:rFonts w:asciiTheme="minorHAnsi" w:hAnsiTheme="minorHAnsi" w:cstheme="minorHAnsi"/>
          <w:i/>
          <w:iCs/>
          <w:lang w:val="pl-PL" w:eastAsia="pl-PL"/>
        </w:rPr>
      </w:pPr>
    </w:p>
    <w:p w14:paraId="12FD1E77" w14:textId="77777777" w:rsidR="006F1052" w:rsidRPr="00093624" w:rsidRDefault="00646F38" w:rsidP="006E2083">
      <w:pPr>
        <w:pStyle w:val="Akapitzlist"/>
        <w:numPr>
          <w:ilvl w:val="0"/>
          <w:numId w:val="2"/>
        </w:numPr>
        <w:shd w:val="clear" w:color="auto" w:fill="FFFFFF"/>
        <w:spacing w:after="160" w:line="240" w:lineRule="auto"/>
        <w:ind w:left="426" w:hanging="426"/>
        <w:jc w:val="both"/>
        <w:rPr>
          <w:rFonts w:asciiTheme="minorHAnsi" w:hAnsiTheme="minorHAnsi" w:cstheme="minorHAnsi"/>
          <w:lang w:val="pl-PL" w:eastAsia="pl-PL"/>
        </w:rPr>
      </w:pPr>
      <w:r w:rsidRPr="00093624">
        <w:rPr>
          <w:rFonts w:asciiTheme="minorHAnsi" w:hAnsiTheme="minorHAnsi" w:cstheme="minorHAnsi"/>
          <w:lang w:val="pl-PL" w:eastAsia="pl-PL"/>
        </w:rPr>
        <w:t>Dodaje się ust. 10</w:t>
      </w:r>
      <w:r w:rsidR="00804AA4" w:rsidRPr="00093624">
        <w:rPr>
          <w:rFonts w:asciiTheme="minorHAnsi" w:hAnsiTheme="minorHAnsi" w:cstheme="minorHAnsi"/>
          <w:lang w:val="pl-PL" w:eastAsia="pl-PL"/>
        </w:rPr>
        <w:t>-11</w:t>
      </w:r>
      <w:r w:rsidRPr="00093624">
        <w:rPr>
          <w:rFonts w:asciiTheme="minorHAnsi" w:hAnsiTheme="minorHAnsi" w:cstheme="minorHAnsi"/>
          <w:lang w:val="pl-PL" w:eastAsia="pl-PL"/>
        </w:rPr>
        <w:t xml:space="preserve"> do art. 49 w brzmieniu: </w:t>
      </w:r>
    </w:p>
    <w:p w14:paraId="138676CD" w14:textId="77777777" w:rsidR="000B1052" w:rsidRPr="00093624" w:rsidRDefault="00646F38" w:rsidP="000B1052">
      <w:pPr>
        <w:pStyle w:val="Akapitzlist"/>
        <w:shd w:val="clear" w:color="auto" w:fill="FFFFFF"/>
        <w:spacing w:after="160" w:line="240" w:lineRule="auto"/>
        <w:ind w:left="360"/>
        <w:jc w:val="both"/>
        <w:rPr>
          <w:rFonts w:asciiTheme="minorHAnsi" w:hAnsiTheme="minorHAnsi" w:cstheme="minorHAnsi"/>
          <w:lang w:val="pl-PL" w:eastAsia="pl-PL"/>
        </w:rPr>
      </w:pPr>
      <w:r w:rsidRPr="00093624">
        <w:rPr>
          <w:rFonts w:asciiTheme="minorHAnsi" w:hAnsiTheme="minorHAnsi" w:cstheme="minorHAnsi"/>
          <w:lang w:val="pl-PL" w:eastAsia="pl-PL"/>
        </w:rPr>
        <w:t>„10. Domniemywa się, że dane w</w:t>
      </w:r>
      <w:r w:rsidR="009635F5" w:rsidRPr="00093624">
        <w:rPr>
          <w:rFonts w:asciiTheme="minorHAnsi" w:hAnsiTheme="minorHAnsi" w:cstheme="minorHAnsi"/>
          <w:lang w:val="pl-PL" w:eastAsia="pl-PL"/>
        </w:rPr>
        <w:t xml:space="preserve">pisane do rejestru są </w:t>
      </w:r>
      <w:r w:rsidRPr="00093624">
        <w:rPr>
          <w:rFonts w:asciiTheme="minorHAnsi" w:hAnsiTheme="minorHAnsi" w:cstheme="minorHAnsi"/>
          <w:lang w:val="pl-PL" w:eastAsia="pl-PL"/>
        </w:rPr>
        <w:t>prawdziwe.</w:t>
      </w:r>
      <w:r w:rsidR="009635F5" w:rsidRPr="00093624">
        <w:rPr>
          <w:rFonts w:asciiTheme="minorHAnsi" w:hAnsiTheme="minorHAnsi" w:cstheme="minorHAnsi"/>
          <w:lang w:val="pl-PL" w:eastAsia="pl-PL"/>
        </w:rPr>
        <w:t xml:space="preserve"> Jeżeli dane wpisano do rejestru niezgodnie z wnioskiem podmiotu</w:t>
      </w:r>
      <w:r w:rsidR="00FA231F" w:rsidRPr="00093624">
        <w:rPr>
          <w:rFonts w:asciiTheme="minorHAnsi" w:hAnsiTheme="minorHAnsi" w:cstheme="minorHAnsi"/>
          <w:lang w:val="pl-PL" w:eastAsia="pl-PL"/>
        </w:rPr>
        <w:t xml:space="preserve"> lub bez takiego wniosku</w:t>
      </w:r>
      <w:r w:rsidR="009635F5" w:rsidRPr="00093624">
        <w:rPr>
          <w:rFonts w:asciiTheme="minorHAnsi" w:hAnsiTheme="minorHAnsi" w:cstheme="minorHAnsi"/>
          <w:lang w:val="pl-PL" w:eastAsia="pl-PL"/>
        </w:rPr>
        <w:t>, podmiot ten nie może zasłaniać się wobec osoby trzeciej działającej w dobrej wierze zarzutem, że dane te nie są prawdziwe, jeżeli zaniedbał wystąpić niezwłocznie z wnioskiem o sprostowanie, uzupełnienie lub wykreślenie wpisu.</w:t>
      </w:r>
    </w:p>
    <w:p w14:paraId="28885976" w14:textId="77777777" w:rsidR="00646F38" w:rsidRPr="00093624" w:rsidRDefault="000B1052" w:rsidP="000B1052">
      <w:pPr>
        <w:pStyle w:val="Akapitzlist"/>
        <w:shd w:val="clear" w:color="auto" w:fill="FFFFFF"/>
        <w:spacing w:after="160" w:line="240" w:lineRule="auto"/>
        <w:ind w:left="360"/>
        <w:jc w:val="both"/>
        <w:rPr>
          <w:rFonts w:asciiTheme="minorHAnsi" w:hAnsiTheme="minorHAnsi" w:cstheme="minorHAnsi"/>
          <w:lang w:val="pl-PL" w:eastAsia="pl-PL"/>
        </w:rPr>
      </w:pPr>
      <w:r w:rsidRPr="00093624">
        <w:rPr>
          <w:rFonts w:asciiTheme="minorHAnsi" w:hAnsiTheme="minorHAnsi" w:cstheme="minorHAnsi"/>
          <w:lang w:val="pl-PL" w:eastAsia="pl-PL"/>
        </w:rPr>
        <w:t>11.</w:t>
      </w:r>
      <w:r w:rsidR="00804AA4" w:rsidRPr="00093624">
        <w:rPr>
          <w:rFonts w:asciiTheme="minorHAnsi" w:hAnsiTheme="minorHAnsi" w:cstheme="minorHAnsi"/>
          <w:lang w:val="pl-PL" w:eastAsia="pl-PL"/>
        </w:rPr>
        <w:t xml:space="preserve">Jeżeli </w:t>
      </w:r>
      <w:r w:rsidRPr="00093624">
        <w:rPr>
          <w:rFonts w:asciiTheme="minorHAnsi" w:hAnsiTheme="minorHAnsi" w:cstheme="minorHAnsi"/>
          <w:lang w:val="pl-PL" w:eastAsia="pl-PL"/>
        </w:rPr>
        <w:t>dokonanie wpisu następuje z urzędu</w:t>
      </w:r>
      <w:r w:rsidR="00804AA4" w:rsidRPr="00093624">
        <w:rPr>
          <w:rFonts w:asciiTheme="minorHAnsi" w:hAnsiTheme="minorHAnsi" w:cstheme="minorHAnsi"/>
          <w:lang w:val="pl-PL" w:eastAsia="pl-PL"/>
        </w:rPr>
        <w:t xml:space="preserve">, to nikt nie może zasłaniać się nieznajomością treści wpisu w </w:t>
      </w:r>
      <w:r w:rsidRPr="00093624">
        <w:rPr>
          <w:rFonts w:asciiTheme="minorHAnsi" w:hAnsiTheme="minorHAnsi" w:cstheme="minorHAnsi"/>
          <w:lang w:val="pl-PL" w:eastAsia="pl-PL"/>
        </w:rPr>
        <w:t>r</w:t>
      </w:r>
      <w:r w:rsidR="00804AA4" w:rsidRPr="00093624">
        <w:rPr>
          <w:rFonts w:asciiTheme="minorHAnsi" w:hAnsiTheme="minorHAnsi" w:cstheme="minorHAnsi"/>
          <w:lang w:val="pl-PL" w:eastAsia="pl-PL"/>
        </w:rPr>
        <w:t>ejestrze, chyba że mimo zachowania należytej staranności nie mógł wiedzieć o wpisie.</w:t>
      </w:r>
      <w:r w:rsidR="00646F38" w:rsidRPr="00093624">
        <w:rPr>
          <w:rFonts w:asciiTheme="minorHAnsi" w:hAnsiTheme="minorHAnsi" w:cstheme="minorHAnsi"/>
          <w:lang w:val="pl-PL" w:eastAsia="pl-PL"/>
        </w:rPr>
        <w:t>”</w:t>
      </w:r>
    </w:p>
    <w:p w14:paraId="11DCC62F" w14:textId="77777777" w:rsidR="006F1052" w:rsidRPr="00093624" w:rsidRDefault="006F1052" w:rsidP="006068DB">
      <w:pPr>
        <w:pStyle w:val="Akapitzlist"/>
        <w:shd w:val="clear" w:color="auto" w:fill="FFFFFF"/>
        <w:spacing w:after="160" w:line="240" w:lineRule="auto"/>
        <w:ind w:left="360"/>
        <w:jc w:val="both"/>
        <w:rPr>
          <w:rFonts w:asciiTheme="minorHAnsi" w:hAnsiTheme="minorHAnsi" w:cstheme="minorHAnsi"/>
          <w:lang w:val="pl-PL" w:eastAsia="pl-PL"/>
        </w:rPr>
      </w:pPr>
    </w:p>
    <w:p w14:paraId="5DABA308" w14:textId="77777777" w:rsidR="000433B9" w:rsidRPr="00093624" w:rsidRDefault="009635F5" w:rsidP="006E2083">
      <w:pPr>
        <w:pStyle w:val="Akapitzlist"/>
        <w:numPr>
          <w:ilvl w:val="0"/>
          <w:numId w:val="2"/>
        </w:numPr>
        <w:shd w:val="clear" w:color="auto" w:fill="FFFFFF"/>
        <w:spacing w:after="160" w:line="240" w:lineRule="auto"/>
        <w:ind w:left="426" w:hanging="426"/>
        <w:jc w:val="both"/>
        <w:rPr>
          <w:rFonts w:asciiTheme="minorHAnsi" w:hAnsiTheme="minorHAnsi" w:cstheme="minorHAnsi"/>
          <w:lang w:val="pl-PL" w:eastAsia="pl-PL"/>
        </w:rPr>
      </w:pPr>
      <w:r w:rsidRPr="00093624">
        <w:rPr>
          <w:rFonts w:asciiTheme="minorHAnsi" w:hAnsiTheme="minorHAnsi" w:cstheme="minorHAnsi"/>
          <w:lang w:val="pl-PL" w:eastAsia="pl-PL"/>
        </w:rPr>
        <w:t xml:space="preserve">Dodaje się zdanie do art. 51 ust. 1 w brzmieniu: </w:t>
      </w:r>
      <w:r w:rsidR="00544CA0" w:rsidRPr="00093624">
        <w:rPr>
          <w:rFonts w:asciiTheme="minorHAnsi" w:hAnsiTheme="minorHAnsi" w:cstheme="minorHAnsi"/>
          <w:lang w:val="pl-PL" w:eastAsia="pl-PL"/>
        </w:rPr>
        <w:t>„</w:t>
      </w:r>
      <w:r w:rsidRPr="00093624">
        <w:rPr>
          <w:rFonts w:asciiTheme="minorHAnsi" w:hAnsiTheme="minorHAnsi" w:cstheme="minorHAnsi"/>
          <w:lang w:val="pl-PL" w:eastAsia="pl-PL"/>
        </w:rPr>
        <w:t xml:space="preserve">Wpisu do rejestru z urzędu </w:t>
      </w:r>
      <w:r w:rsidR="00544CA0" w:rsidRPr="00093624">
        <w:rPr>
          <w:rFonts w:asciiTheme="minorHAnsi" w:hAnsiTheme="minorHAnsi" w:cstheme="minorHAnsi"/>
          <w:lang w:val="pl-PL" w:eastAsia="pl-PL"/>
        </w:rPr>
        <w:t xml:space="preserve">Marszałek województwa </w:t>
      </w:r>
      <w:r w:rsidRPr="00093624">
        <w:rPr>
          <w:rFonts w:asciiTheme="minorHAnsi" w:hAnsiTheme="minorHAnsi" w:cstheme="minorHAnsi"/>
          <w:lang w:val="pl-PL" w:eastAsia="pl-PL"/>
        </w:rPr>
        <w:t xml:space="preserve">dokonuje niezwłocznie po </w:t>
      </w:r>
      <w:r w:rsidR="00544CA0" w:rsidRPr="00093624">
        <w:rPr>
          <w:rFonts w:asciiTheme="minorHAnsi" w:hAnsiTheme="minorHAnsi" w:cstheme="minorHAnsi"/>
          <w:lang w:val="pl-PL" w:eastAsia="pl-PL"/>
        </w:rPr>
        <w:t>uzyskaniu przez posiadacza pozwolenia,  zezwolenia lub koncesji, o których mowa w zdaniu poprzednim.</w:t>
      </w:r>
      <w:r w:rsidR="00A2016A" w:rsidRPr="00093624">
        <w:rPr>
          <w:rFonts w:asciiTheme="minorHAnsi" w:hAnsiTheme="minorHAnsi" w:cstheme="minorHAnsi"/>
          <w:lang w:val="pl-PL" w:eastAsia="pl-PL"/>
        </w:rPr>
        <w:t>”</w:t>
      </w:r>
    </w:p>
    <w:p w14:paraId="1C9A5F52" w14:textId="77777777" w:rsidR="00642B41" w:rsidRPr="00093624" w:rsidRDefault="00642B41" w:rsidP="00642B41">
      <w:pPr>
        <w:pStyle w:val="Akapitzlist"/>
        <w:shd w:val="clear" w:color="auto" w:fill="FFFFFF"/>
        <w:spacing w:after="160" w:line="240" w:lineRule="auto"/>
        <w:ind w:left="360"/>
        <w:jc w:val="both"/>
        <w:rPr>
          <w:rFonts w:asciiTheme="minorHAnsi" w:hAnsiTheme="minorHAnsi" w:cstheme="minorHAnsi"/>
          <w:lang w:val="pl-PL" w:eastAsia="pl-PL"/>
        </w:rPr>
      </w:pPr>
    </w:p>
    <w:p w14:paraId="69479877" w14:textId="77777777" w:rsidR="00642B41" w:rsidRPr="00093624" w:rsidRDefault="00642B41" w:rsidP="006E2083">
      <w:pPr>
        <w:pStyle w:val="Akapitzlist"/>
        <w:numPr>
          <w:ilvl w:val="0"/>
          <w:numId w:val="2"/>
        </w:numPr>
        <w:shd w:val="clear" w:color="auto" w:fill="FFFFFF"/>
        <w:spacing w:after="160" w:line="240" w:lineRule="auto"/>
        <w:ind w:left="426" w:hanging="426"/>
        <w:jc w:val="both"/>
        <w:rPr>
          <w:rFonts w:asciiTheme="minorHAnsi" w:hAnsiTheme="minorHAnsi" w:cstheme="minorHAnsi"/>
          <w:lang w:val="pl-PL" w:eastAsia="pl-PL"/>
        </w:rPr>
      </w:pPr>
      <w:r w:rsidRPr="00093624">
        <w:rPr>
          <w:rFonts w:asciiTheme="minorHAnsi" w:hAnsiTheme="minorHAnsi" w:cstheme="minorHAnsi"/>
          <w:lang w:val="pl-PL" w:eastAsia="pl-PL"/>
        </w:rPr>
        <w:t>Dodaje się do art. 67 ust. 3a pkt 4) w brzmieniu:</w:t>
      </w:r>
    </w:p>
    <w:p w14:paraId="7AB0F899" w14:textId="77777777" w:rsidR="00642B41" w:rsidRPr="00093624" w:rsidRDefault="00642B41" w:rsidP="00642B41">
      <w:pPr>
        <w:pStyle w:val="Akapitzlist"/>
        <w:numPr>
          <w:ilvl w:val="0"/>
          <w:numId w:val="9"/>
        </w:numPr>
        <w:shd w:val="clear" w:color="auto" w:fill="FFFFFF"/>
        <w:spacing w:after="160" w:line="240" w:lineRule="auto"/>
        <w:jc w:val="both"/>
        <w:rPr>
          <w:rFonts w:asciiTheme="minorHAnsi" w:hAnsiTheme="minorHAnsi" w:cstheme="minorHAnsi"/>
          <w:lang w:val="pl-PL" w:eastAsia="pl-PL"/>
        </w:rPr>
      </w:pPr>
      <w:r w:rsidRPr="00093624">
        <w:rPr>
          <w:rFonts w:asciiTheme="minorHAnsi" w:hAnsiTheme="minorHAnsi" w:cstheme="minorHAnsi"/>
          <w:lang w:val="pl-PL" w:eastAsia="pl-PL"/>
        </w:rPr>
        <w:t>Informację o przekazaniu odpadu do ostatecznego procesu odzysku lub ostatecznego procesu unieszkodliwiania w rozumieniu w art. 27 ust. 3b.”</w:t>
      </w:r>
    </w:p>
    <w:p w14:paraId="723E10F2" w14:textId="77777777" w:rsidR="00642B41" w:rsidRPr="00093624" w:rsidRDefault="00642B41" w:rsidP="00642B41">
      <w:pPr>
        <w:pStyle w:val="Akapitzlist"/>
        <w:shd w:val="clear" w:color="auto" w:fill="FFFFFF"/>
        <w:spacing w:after="160" w:line="240" w:lineRule="auto"/>
        <w:ind w:left="360"/>
        <w:jc w:val="both"/>
        <w:rPr>
          <w:rFonts w:asciiTheme="minorHAnsi" w:hAnsiTheme="minorHAnsi" w:cstheme="minorHAnsi"/>
          <w:lang w:val="pl-PL" w:eastAsia="pl-PL"/>
        </w:rPr>
      </w:pPr>
    </w:p>
    <w:p w14:paraId="521D0E6C" w14:textId="77777777" w:rsidR="001C3290" w:rsidRPr="00093624" w:rsidRDefault="006E2083" w:rsidP="006E2083">
      <w:pPr>
        <w:shd w:val="clear" w:color="auto" w:fill="FFFFFF"/>
        <w:spacing w:after="160" w:line="240" w:lineRule="auto"/>
        <w:jc w:val="both"/>
        <w:rPr>
          <w:rFonts w:asciiTheme="minorHAnsi" w:hAnsiTheme="minorHAnsi" w:cstheme="minorHAnsi"/>
          <w:lang w:val="pl-PL" w:eastAsia="pl-PL"/>
        </w:rPr>
      </w:pPr>
      <w:r w:rsidRPr="00093624">
        <w:rPr>
          <w:rFonts w:asciiTheme="minorHAnsi" w:hAnsiTheme="minorHAnsi" w:cstheme="minorHAnsi"/>
          <w:lang w:val="pl-PL" w:eastAsia="pl-PL"/>
        </w:rPr>
        <w:t xml:space="preserve">35) </w:t>
      </w:r>
      <w:r w:rsidR="001C3290" w:rsidRPr="00093624">
        <w:rPr>
          <w:rFonts w:asciiTheme="minorHAnsi" w:hAnsiTheme="minorHAnsi" w:cstheme="minorHAnsi"/>
          <w:lang w:val="pl-PL" w:eastAsia="pl-PL"/>
        </w:rPr>
        <w:t>W art. 194:</w:t>
      </w:r>
    </w:p>
    <w:p w14:paraId="3FBF1E79" w14:textId="77777777" w:rsidR="001C3290" w:rsidRPr="00093624" w:rsidRDefault="001C3290" w:rsidP="006068DB">
      <w:pPr>
        <w:pStyle w:val="Akapitzlist"/>
        <w:shd w:val="clear" w:color="auto" w:fill="FFFFFF"/>
        <w:spacing w:after="160" w:line="240" w:lineRule="auto"/>
        <w:ind w:left="360"/>
        <w:jc w:val="both"/>
        <w:rPr>
          <w:rFonts w:asciiTheme="minorHAnsi" w:hAnsiTheme="minorHAnsi" w:cstheme="minorHAnsi"/>
          <w:lang w:val="pl-PL" w:eastAsia="pl-PL"/>
        </w:rPr>
      </w:pPr>
      <w:r w:rsidRPr="00093624">
        <w:rPr>
          <w:rFonts w:asciiTheme="minorHAnsi" w:hAnsiTheme="minorHAnsi" w:cstheme="minorHAnsi"/>
          <w:lang w:val="pl-PL" w:eastAsia="pl-PL"/>
        </w:rPr>
        <w:t>a) w ust. 1:</w:t>
      </w:r>
    </w:p>
    <w:p w14:paraId="2200EE9C" w14:textId="77777777" w:rsidR="001C3290" w:rsidRPr="00093624" w:rsidRDefault="001C3290" w:rsidP="006068DB">
      <w:pPr>
        <w:pStyle w:val="Akapitzlist"/>
        <w:shd w:val="clear" w:color="auto" w:fill="FFFFFF"/>
        <w:spacing w:after="160" w:line="240" w:lineRule="auto"/>
        <w:ind w:left="360"/>
        <w:jc w:val="both"/>
        <w:rPr>
          <w:rFonts w:asciiTheme="minorHAnsi" w:hAnsiTheme="minorHAnsi" w:cstheme="minorHAnsi"/>
          <w:lang w:val="pl-PL" w:eastAsia="pl-PL"/>
        </w:rPr>
      </w:pPr>
      <w:r w:rsidRPr="00093624">
        <w:rPr>
          <w:rFonts w:asciiTheme="minorHAnsi" w:hAnsiTheme="minorHAnsi" w:cstheme="minorHAnsi"/>
          <w:lang w:val="pl-PL" w:eastAsia="pl-PL"/>
        </w:rPr>
        <w:t>– po pkt 3 dodaje się pkt 3a w brzmieniu:</w:t>
      </w:r>
    </w:p>
    <w:p w14:paraId="18CEAAAB" w14:textId="77777777" w:rsidR="001C3290" w:rsidRPr="00093624" w:rsidRDefault="001C3290" w:rsidP="006068DB">
      <w:pPr>
        <w:pStyle w:val="Akapitzlist"/>
        <w:shd w:val="clear" w:color="auto" w:fill="FFFFFF"/>
        <w:spacing w:after="160" w:line="240" w:lineRule="auto"/>
        <w:ind w:left="360"/>
        <w:jc w:val="both"/>
        <w:rPr>
          <w:rFonts w:asciiTheme="minorHAnsi" w:hAnsiTheme="minorHAnsi" w:cstheme="minorHAnsi"/>
          <w:lang w:val="pl-PL" w:eastAsia="pl-PL"/>
        </w:rPr>
      </w:pPr>
      <w:r w:rsidRPr="00093624">
        <w:rPr>
          <w:rFonts w:asciiTheme="minorHAnsi" w:hAnsiTheme="minorHAnsi" w:cstheme="minorHAnsi"/>
          <w:lang w:val="pl-PL" w:eastAsia="pl-PL"/>
        </w:rPr>
        <w:lastRenderedPageBreak/>
        <w:t>„3a) zlecanie wykonywania obowiązku gospodarowania odpadami podmiotom, które nie widnieją w rejestrze w zakresie uzyskania wymaganych decyzji lub wymaganego wpisu do rejestru, wbrew przepisom art. 27 ust. 2;”</w:t>
      </w:r>
    </w:p>
    <w:p w14:paraId="4B762D59" w14:textId="77777777" w:rsidR="001C3290" w:rsidRPr="00093624" w:rsidRDefault="001C3290" w:rsidP="006068DB">
      <w:pPr>
        <w:pStyle w:val="Akapitzlist"/>
        <w:shd w:val="clear" w:color="auto" w:fill="FFFFFF"/>
        <w:spacing w:after="160" w:line="240" w:lineRule="auto"/>
        <w:ind w:left="360"/>
        <w:jc w:val="both"/>
        <w:rPr>
          <w:rFonts w:asciiTheme="minorHAnsi" w:hAnsiTheme="minorHAnsi" w:cstheme="minorHAnsi"/>
          <w:lang w:val="pl-PL" w:eastAsia="pl-PL"/>
        </w:rPr>
      </w:pPr>
      <w:r w:rsidRPr="00093624">
        <w:rPr>
          <w:rFonts w:asciiTheme="minorHAnsi" w:hAnsiTheme="minorHAnsi" w:cstheme="minorHAnsi"/>
          <w:lang w:val="pl-PL" w:eastAsia="pl-PL"/>
        </w:rPr>
        <w:t>– po pkt 5a dodaje się pkt 5b w brzmieniu:</w:t>
      </w:r>
    </w:p>
    <w:p w14:paraId="0FB69743" w14:textId="77777777" w:rsidR="001C3290" w:rsidRPr="00093624" w:rsidRDefault="001C3290" w:rsidP="006068DB">
      <w:pPr>
        <w:pStyle w:val="Akapitzlist"/>
        <w:shd w:val="clear" w:color="auto" w:fill="FFFFFF"/>
        <w:spacing w:after="160" w:line="240" w:lineRule="auto"/>
        <w:ind w:left="360"/>
        <w:jc w:val="both"/>
        <w:rPr>
          <w:rFonts w:asciiTheme="minorHAnsi" w:hAnsiTheme="minorHAnsi" w:cstheme="minorHAnsi"/>
          <w:lang w:val="pl-PL" w:eastAsia="pl-PL"/>
        </w:rPr>
      </w:pPr>
      <w:r w:rsidRPr="00093624">
        <w:rPr>
          <w:rFonts w:asciiTheme="minorHAnsi" w:hAnsiTheme="minorHAnsi" w:cstheme="minorHAnsi"/>
          <w:lang w:val="pl-PL" w:eastAsia="pl-PL"/>
        </w:rPr>
        <w:t>„5b) nieprowadzenie ewidencji odpadów w BDO alb</w:t>
      </w:r>
      <w:r w:rsidR="00A2016A" w:rsidRPr="00093624">
        <w:rPr>
          <w:rFonts w:asciiTheme="minorHAnsi" w:hAnsiTheme="minorHAnsi" w:cstheme="minorHAnsi"/>
          <w:lang w:val="pl-PL" w:eastAsia="pl-PL"/>
        </w:rPr>
        <w:t>o</w:t>
      </w:r>
      <w:r w:rsidRPr="00093624">
        <w:rPr>
          <w:rFonts w:asciiTheme="minorHAnsi" w:hAnsiTheme="minorHAnsi" w:cstheme="minorHAnsi"/>
          <w:lang w:val="pl-PL" w:eastAsia="pl-PL"/>
        </w:rPr>
        <w:t xml:space="preserve"> prowadzenie jej niezgodnie ze stanem rzeczywistym;”</w:t>
      </w:r>
    </w:p>
    <w:p w14:paraId="6AD59657" w14:textId="77777777" w:rsidR="001C3290" w:rsidRPr="00093624" w:rsidRDefault="001C3290" w:rsidP="006068DB">
      <w:pPr>
        <w:pStyle w:val="Akapitzlist"/>
        <w:shd w:val="clear" w:color="auto" w:fill="FFFFFF"/>
        <w:spacing w:after="160" w:line="240" w:lineRule="auto"/>
        <w:ind w:left="360"/>
        <w:jc w:val="both"/>
        <w:rPr>
          <w:rFonts w:asciiTheme="minorHAnsi" w:hAnsiTheme="minorHAnsi" w:cstheme="minorHAnsi"/>
          <w:lang w:val="pl-PL" w:eastAsia="pl-PL"/>
        </w:rPr>
      </w:pPr>
      <w:r w:rsidRPr="00093624">
        <w:rPr>
          <w:rFonts w:asciiTheme="minorHAnsi" w:hAnsiTheme="minorHAnsi" w:cstheme="minorHAnsi"/>
          <w:lang w:val="pl-PL" w:eastAsia="pl-PL"/>
        </w:rPr>
        <w:t>- po ust. 2 dodaje się ust. 2a w brzmieniu</w:t>
      </w:r>
      <w:r w:rsidR="005B1239" w:rsidRPr="00093624">
        <w:rPr>
          <w:rFonts w:asciiTheme="minorHAnsi" w:hAnsiTheme="minorHAnsi" w:cstheme="minorHAnsi"/>
          <w:lang w:val="pl-PL" w:eastAsia="pl-PL"/>
        </w:rPr>
        <w:t>:</w:t>
      </w:r>
    </w:p>
    <w:p w14:paraId="1EF57FDE" w14:textId="77777777" w:rsidR="004D0B60" w:rsidRPr="00093624" w:rsidRDefault="005B1239" w:rsidP="00343302">
      <w:pPr>
        <w:pStyle w:val="Akapitzlist"/>
        <w:shd w:val="clear" w:color="auto" w:fill="FFFFFF"/>
        <w:spacing w:after="160" w:line="240" w:lineRule="auto"/>
        <w:ind w:left="360"/>
        <w:jc w:val="both"/>
        <w:rPr>
          <w:rFonts w:asciiTheme="minorHAnsi" w:hAnsiTheme="minorHAnsi" w:cstheme="minorHAnsi"/>
          <w:lang w:val="pl-PL" w:eastAsia="pl-PL"/>
        </w:rPr>
      </w:pPr>
      <w:r w:rsidRPr="00093624">
        <w:rPr>
          <w:rFonts w:asciiTheme="minorHAnsi" w:hAnsiTheme="minorHAnsi" w:cstheme="minorHAnsi"/>
          <w:lang w:val="pl-PL" w:eastAsia="pl-PL"/>
        </w:rPr>
        <w:t>„</w:t>
      </w:r>
      <w:r w:rsidR="001C3290" w:rsidRPr="00093624">
        <w:rPr>
          <w:rFonts w:asciiTheme="minorHAnsi" w:hAnsiTheme="minorHAnsi" w:cstheme="minorHAnsi"/>
          <w:lang w:val="pl-PL" w:eastAsia="pl-PL"/>
        </w:rPr>
        <w:t xml:space="preserve">2a) </w:t>
      </w:r>
      <w:r w:rsidRPr="00093624">
        <w:rPr>
          <w:rFonts w:asciiTheme="minorHAnsi" w:hAnsiTheme="minorHAnsi" w:cstheme="minorHAnsi"/>
          <w:lang w:val="pl-PL" w:eastAsia="pl-PL"/>
        </w:rPr>
        <w:t>K</w:t>
      </w:r>
      <w:r w:rsidR="001C3290" w:rsidRPr="00093624">
        <w:rPr>
          <w:rFonts w:asciiTheme="minorHAnsi" w:hAnsiTheme="minorHAnsi" w:cstheme="minorHAnsi"/>
          <w:lang w:val="pl-PL" w:eastAsia="pl-PL"/>
        </w:rPr>
        <w:t>ar administracyjnych, o których mowa w ust</w:t>
      </w:r>
      <w:r w:rsidRPr="00093624">
        <w:rPr>
          <w:rFonts w:asciiTheme="minorHAnsi" w:hAnsiTheme="minorHAnsi" w:cstheme="minorHAnsi"/>
          <w:lang w:val="pl-PL" w:eastAsia="pl-PL"/>
        </w:rPr>
        <w:t>.</w:t>
      </w:r>
      <w:r w:rsidR="001C3290" w:rsidRPr="00093624">
        <w:rPr>
          <w:rFonts w:asciiTheme="minorHAnsi" w:hAnsiTheme="minorHAnsi" w:cstheme="minorHAnsi"/>
          <w:lang w:val="pl-PL" w:eastAsia="pl-PL"/>
        </w:rPr>
        <w:t xml:space="preserve"> 1 pkt </w:t>
      </w:r>
      <w:r w:rsidRPr="00093624">
        <w:rPr>
          <w:rFonts w:asciiTheme="minorHAnsi" w:hAnsiTheme="minorHAnsi" w:cstheme="minorHAnsi"/>
          <w:lang w:val="pl-PL" w:eastAsia="pl-PL"/>
        </w:rPr>
        <w:t xml:space="preserve">2c, pkt </w:t>
      </w:r>
      <w:r w:rsidR="001C3290" w:rsidRPr="00093624">
        <w:rPr>
          <w:rFonts w:asciiTheme="minorHAnsi" w:hAnsiTheme="minorHAnsi" w:cstheme="minorHAnsi"/>
          <w:lang w:val="pl-PL" w:eastAsia="pl-PL"/>
        </w:rPr>
        <w:t>3a</w:t>
      </w:r>
      <w:r w:rsidRPr="00093624">
        <w:rPr>
          <w:rFonts w:asciiTheme="minorHAnsi" w:hAnsiTheme="minorHAnsi" w:cstheme="minorHAnsi"/>
          <w:lang w:val="pl-PL" w:eastAsia="pl-PL"/>
        </w:rPr>
        <w:t>, pkt 4-</w:t>
      </w:r>
      <w:r w:rsidR="001C3290" w:rsidRPr="00093624">
        <w:rPr>
          <w:rFonts w:asciiTheme="minorHAnsi" w:hAnsiTheme="minorHAnsi" w:cstheme="minorHAnsi"/>
          <w:lang w:val="pl-PL" w:eastAsia="pl-PL"/>
        </w:rPr>
        <w:t>5b nie wlicza się do</w:t>
      </w:r>
      <w:r w:rsidRPr="00093624">
        <w:rPr>
          <w:rFonts w:asciiTheme="minorHAnsi" w:hAnsiTheme="minorHAnsi" w:cstheme="minorHAnsi"/>
          <w:lang w:val="pl-PL" w:eastAsia="pl-PL"/>
        </w:rPr>
        <w:t xml:space="preserve"> administracyjnych </w:t>
      </w:r>
      <w:r w:rsidR="001C3290" w:rsidRPr="00093624">
        <w:rPr>
          <w:rFonts w:asciiTheme="minorHAnsi" w:hAnsiTheme="minorHAnsi" w:cstheme="minorHAnsi"/>
          <w:lang w:val="pl-PL" w:eastAsia="pl-PL"/>
        </w:rPr>
        <w:t xml:space="preserve">kar </w:t>
      </w:r>
      <w:r w:rsidRPr="00093624">
        <w:rPr>
          <w:rFonts w:asciiTheme="minorHAnsi" w:hAnsiTheme="minorHAnsi" w:cstheme="minorHAnsi"/>
          <w:lang w:val="pl-PL" w:eastAsia="pl-PL"/>
        </w:rPr>
        <w:t>pieniężnych</w:t>
      </w:r>
      <w:r w:rsidR="001C3290" w:rsidRPr="00093624">
        <w:rPr>
          <w:rFonts w:asciiTheme="minorHAnsi" w:hAnsiTheme="minorHAnsi" w:cstheme="minorHAnsi"/>
          <w:lang w:val="pl-PL" w:eastAsia="pl-PL"/>
        </w:rPr>
        <w:t xml:space="preserve">, o których mowa w art. </w:t>
      </w:r>
      <w:r w:rsidRPr="00093624">
        <w:rPr>
          <w:rFonts w:asciiTheme="minorHAnsi" w:hAnsiTheme="minorHAnsi" w:cstheme="minorHAnsi"/>
          <w:lang w:val="pl-PL" w:eastAsia="pl-PL"/>
        </w:rPr>
        <w:t xml:space="preserve">32 ust. 1b, art. 42 ust. 3a pkt 4-5 oraz art. 46 ust. 1e.” </w:t>
      </w:r>
    </w:p>
    <w:p w14:paraId="4B372FA7" w14:textId="77777777" w:rsidR="004D0B60" w:rsidRPr="00093624" w:rsidRDefault="004D0B60" w:rsidP="006E2083">
      <w:pPr>
        <w:shd w:val="clear" w:color="auto" w:fill="FFFFFF"/>
        <w:tabs>
          <w:tab w:val="left" w:pos="142"/>
          <w:tab w:val="left" w:pos="851"/>
        </w:tabs>
        <w:spacing w:line="240" w:lineRule="auto"/>
        <w:jc w:val="both"/>
        <w:rPr>
          <w:rFonts w:asciiTheme="minorHAnsi" w:hAnsiTheme="minorHAnsi" w:cstheme="minorHAnsi"/>
          <w:lang w:val="pl-PL" w:eastAsia="pl-PL"/>
        </w:rPr>
      </w:pPr>
      <w:r w:rsidRPr="00093624">
        <w:rPr>
          <w:rFonts w:asciiTheme="minorHAnsi" w:hAnsiTheme="minorHAnsi" w:cstheme="minorHAnsi"/>
          <w:lang w:val="pl-PL" w:eastAsia="pl-PL"/>
        </w:rPr>
        <w:t>3</w:t>
      </w:r>
      <w:r w:rsidR="006E2083" w:rsidRPr="00093624">
        <w:rPr>
          <w:rFonts w:asciiTheme="minorHAnsi" w:hAnsiTheme="minorHAnsi" w:cstheme="minorHAnsi"/>
          <w:lang w:val="pl-PL" w:eastAsia="pl-PL"/>
        </w:rPr>
        <w:t>6</w:t>
      </w:r>
      <w:r w:rsidR="00343302" w:rsidRPr="00093624">
        <w:rPr>
          <w:rFonts w:asciiTheme="minorHAnsi" w:hAnsiTheme="minorHAnsi" w:cstheme="minorHAnsi"/>
          <w:lang w:val="pl-PL" w:eastAsia="pl-PL"/>
        </w:rPr>
        <w:t>)</w:t>
      </w:r>
      <w:r w:rsidRPr="00093624">
        <w:rPr>
          <w:rFonts w:asciiTheme="minorHAnsi" w:hAnsiTheme="minorHAnsi" w:cstheme="minorHAnsi"/>
          <w:lang w:val="pl-PL" w:eastAsia="pl-PL"/>
        </w:rPr>
        <w:t xml:space="preserve"> </w:t>
      </w:r>
      <w:r w:rsidR="00343302" w:rsidRPr="00093624">
        <w:rPr>
          <w:rFonts w:asciiTheme="minorHAnsi" w:hAnsiTheme="minorHAnsi" w:cstheme="minorHAnsi"/>
          <w:lang w:val="pl-PL" w:eastAsia="pl-PL"/>
        </w:rPr>
        <w:t xml:space="preserve">Art. 199 </w:t>
      </w:r>
      <w:r w:rsidRPr="00093624">
        <w:rPr>
          <w:rFonts w:asciiTheme="minorHAnsi" w:hAnsiTheme="minorHAnsi" w:cstheme="minorHAnsi"/>
          <w:lang w:val="pl-PL" w:eastAsia="pl-PL"/>
        </w:rPr>
        <w:t xml:space="preserve">otrzymuje brzmienie: </w:t>
      </w:r>
    </w:p>
    <w:p w14:paraId="1F2C08DD" w14:textId="77777777" w:rsidR="004D0B60" w:rsidRPr="00093624" w:rsidRDefault="004D0B60" w:rsidP="006E2083">
      <w:pPr>
        <w:shd w:val="clear" w:color="auto" w:fill="FFFFFF"/>
        <w:tabs>
          <w:tab w:val="left" w:pos="142"/>
          <w:tab w:val="left" w:pos="426"/>
        </w:tabs>
        <w:spacing w:line="240" w:lineRule="auto"/>
        <w:ind w:left="709" w:hanging="425"/>
        <w:jc w:val="both"/>
        <w:rPr>
          <w:rFonts w:asciiTheme="minorHAnsi" w:hAnsiTheme="minorHAnsi" w:cstheme="minorHAnsi"/>
          <w:lang w:val="pl-PL" w:eastAsia="pl-PL"/>
        </w:rPr>
      </w:pPr>
      <w:r w:rsidRPr="00093624">
        <w:rPr>
          <w:rFonts w:asciiTheme="minorHAnsi" w:hAnsiTheme="minorHAnsi" w:cstheme="minorHAnsi"/>
          <w:lang w:val="pl-PL" w:eastAsia="pl-PL"/>
        </w:rPr>
        <w:t xml:space="preserve">„1. Przy ustalaniu wysokości administracyjnej kary pieniężnej </w:t>
      </w:r>
      <w:bookmarkStart w:id="9" w:name="_Hlk78272888"/>
      <w:r w:rsidRPr="00093624">
        <w:rPr>
          <w:rFonts w:asciiTheme="minorHAnsi" w:hAnsiTheme="minorHAnsi" w:cstheme="minorHAnsi"/>
          <w:lang w:val="pl-PL" w:eastAsia="pl-PL"/>
        </w:rPr>
        <w:t>wojewódzki inspektor ochrony środowiska</w:t>
      </w:r>
      <w:bookmarkEnd w:id="9"/>
      <w:r w:rsidRPr="00093624">
        <w:rPr>
          <w:rFonts w:asciiTheme="minorHAnsi" w:hAnsiTheme="minorHAnsi" w:cstheme="minorHAnsi"/>
          <w:lang w:val="pl-PL" w:eastAsia="pl-PL"/>
        </w:rPr>
        <w:t xml:space="preserve"> uwzględnia rodzaj naruszenia i jego wpływ na życie i zdrowie ludzi oraz środowisko, okres trwania naruszenia i rozmiary prowadzonej działalności oraz bierze pod uwagę skutki tych naruszeń i wielkość zagrożenia.</w:t>
      </w:r>
    </w:p>
    <w:p w14:paraId="775CCF0A" w14:textId="77777777" w:rsidR="00B01A4D" w:rsidRPr="00093624" w:rsidRDefault="004D0B60" w:rsidP="006E2083">
      <w:pPr>
        <w:shd w:val="clear" w:color="auto" w:fill="FFFFFF"/>
        <w:tabs>
          <w:tab w:val="left" w:pos="142"/>
          <w:tab w:val="left" w:pos="426"/>
          <w:tab w:val="left" w:pos="851"/>
        </w:tabs>
        <w:spacing w:line="240" w:lineRule="auto"/>
        <w:ind w:left="709" w:hanging="425"/>
        <w:jc w:val="both"/>
        <w:rPr>
          <w:rFonts w:asciiTheme="minorHAnsi" w:hAnsiTheme="minorHAnsi" w:cstheme="minorHAnsi"/>
          <w:lang w:val="pl-PL" w:eastAsia="pl-PL"/>
        </w:rPr>
      </w:pPr>
      <w:r w:rsidRPr="00093624">
        <w:rPr>
          <w:rFonts w:asciiTheme="minorHAnsi" w:hAnsiTheme="minorHAnsi" w:cstheme="minorHAnsi"/>
          <w:lang w:val="pl-PL" w:eastAsia="pl-PL"/>
        </w:rPr>
        <w:t>2. Jeżeli naruszenie zostało w całości usunięte dobrowolnie lub szkoda została w całości dobrowolnie naprawiona to wojewódzki inspektor ochrony środowiska odstępuje od wymierzenia kary administracyjnej.</w:t>
      </w:r>
    </w:p>
    <w:p w14:paraId="3E7F9AC9" w14:textId="77777777" w:rsidR="004D0B60" w:rsidRPr="00093624" w:rsidRDefault="00B01A4D" w:rsidP="006E2083">
      <w:pPr>
        <w:shd w:val="clear" w:color="auto" w:fill="FFFFFF"/>
        <w:tabs>
          <w:tab w:val="left" w:pos="142"/>
          <w:tab w:val="left" w:pos="426"/>
          <w:tab w:val="left" w:pos="851"/>
        </w:tabs>
        <w:spacing w:line="240" w:lineRule="auto"/>
        <w:ind w:left="709" w:hanging="425"/>
        <w:jc w:val="both"/>
        <w:rPr>
          <w:rFonts w:asciiTheme="minorHAnsi" w:hAnsiTheme="minorHAnsi" w:cstheme="minorHAnsi"/>
          <w:lang w:val="pl-PL" w:eastAsia="pl-PL"/>
        </w:rPr>
      </w:pPr>
      <w:r w:rsidRPr="00093624">
        <w:rPr>
          <w:rFonts w:asciiTheme="minorHAnsi" w:hAnsiTheme="minorHAnsi" w:cstheme="minorHAnsi"/>
          <w:lang w:val="pl-PL" w:eastAsia="pl-PL"/>
        </w:rPr>
        <w:t>3. Nie podlega administracyjnej karze pieniężnej podmiot, który po popełnieniu naruszenia określonego w art. 194 zawiadomił o tym wojewódzkiego inspektora ochrony środowiska lub organ określony w art. 197 pkt 3), ujawniając istotne okoliczności tego naruszenia ze zobowiązaniem się do jego usunięcia i naprawienia szkody.</w:t>
      </w:r>
      <w:r w:rsidR="002865AC" w:rsidRPr="00093624">
        <w:rPr>
          <w:rFonts w:asciiTheme="minorHAnsi" w:hAnsiTheme="minorHAnsi" w:cstheme="minorHAnsi"/>
          <w:lang w:val="pl-PL" w:eastAsia="pl-PL"/>
        </w:rPr>
        <w:t>”</w:t>
      </w:r>
      <w:r w:rsidRPr="00093624">
        <w:rPr>
          <w:rFonts w:asciiTheme="minorHAnsi" w:hAnsiTheme="minorHAnsi" w:cstheme="minorHAnsi"/>
          <w:lang w:val="pl-PL" w:eastAsia="pl-PL"/>
        </w:rPr>
        <w:t xml:space="preserve"> </w:t>
      </w:r>
    </w:p>
    <w:p w14:paraId="4061D714" w14:textId="77777777" w:rsidR="006068DB" w:rsidRPr="00093624" w:rsidRDefault="006068DB" w:rsidP="006068DB">
      <w:pPr>
        <w:shd w:val="clear" w:color="auto" w:fill="FFFFFF"/>
        <w:spacing w:after="160" w:line="240" w:lineRule="auto"/>
        <w:jc w:val="both"/>
        <w:rPr>
          <w:rFonts w:asciiTheme="majorHAnsi" w:hAnsiTheme="majorHAnsi" w:cstheme="majorHAnsi"/>
          <w:lang w:val="pl-PL"/>
        </w:rPr>
      </w:pPr>
    </w:p>
    <w:p w14:paraId="0484EDBD" w14:textId="77777777" w:rsidR="006068DB" w:rsidRPr="00093624" w:rsidRDefault="006068DB" w:rsidP="006068DB">
      <w:pPr>
        <w:shd w:val="clear" w:color="auto" w:fill="FFFFFF"/>
        <w:spacing w:after="160" w:line="240" w:lineRule="auto"/>
        <w:jc w:val="both"/>
        <w:rPr>
          <w:rFonts w:asciiTheme="majorHAnsi" w:hAnsiTheme="majorHAnsi" w:cstheme="majorHAnsi"/>
          <w:b/>
          <w:bCs/>
          <w:i/>
          <w:iCs/>
          <w:u w:val="single"/>
          <w:lang w:val="pl-PL"/>
        </w:rPr>
      </w:pPr>
      <w:r w:rsidRPr="00093624">
        <w:rPr>
          <w:rFonts w:asciiTheme="majorHAnsi" w:hAnsiTheme="majorHAnsi" w:cstheme="majorHAnsi"/>
          <w:b/>
          <w:bCs/>
          <w:i/>
          <w:iCs/>
          <w:u w:val="single"/>
          <w:lang w:val="pl-PL"/>
        </w:rPr>
        <w:t xml:space="preserve">Uzasadnienie: </w:t>
      </w:r>
    </w:p>
    <w:p w14:paraId="7AA12C78" w14:textId="77777777" w:rsidR="00E70186" w:rsidRPr="00093624" w:rsidRDefault="006068DB" w:rsidP="00E70186">
      <w:pPr>
        <w:shd w:val="clear" w:color="auto" w:fill="FFFFFF"/>
        <w:spacing w:line="269" w:lineRule="auto"/>
        <w:ind w:firstLine="1304"/>
        <w:jc w:val="both"/>
        <w:rPr>
          <w:rFonts w:asciiTheme="majorHAnsi" w:hAnsiTheme="majorHAnsi" w:cstheme="majorHAnsi"/>
          <w:i/>
          <w:iCs/>
          <w:lang w:val="pl-PL"/>
        </w:rPr>
      </w:pPr>
      <w:r w:rsidRPr="00093624">
        <w:rPr>
          <w:rFonts w:asciiTheme="majorHAnsi" w:hAnsiTheme="majorHAnsi" w:cstheme="majorHAnsi"/>
          <w:i/>
          <w:iCs/>
          <w:lang w:val="pl-PL"/>
        </w:rPr>
        <w:t>Rejestr prowadzony przez Marszałka Województwa ma z założenia stanowić bazę podmiotów ze wskazaniem ich statusu uprawnień i decyzji. Jest to narzędzie, które służyć winno do weryfikacji kontrahenta pod kątem wymagań określonych w art. 27 ust</w:t>
      </w:r>
      <w:r w:rsidR="006E2083" w:rsidRPr="00093624">
        <w:rPr>
          <w:rFonts w:asciiTheme="majorHAnsi" w:hAnsiTheme="majorHAnsi" w:cstheme="majorHAnsi"/>
          <w:i/>
          <w:iCs/>
          <w:lang w:val="pl-PL"/>
        </w:rPr>
        <w:t>.</w:t>
      </w:r>
      <w:r w:rsidRPr="00093624">
        <w:rPr>
          <w:rFonts w:asciiTheme="majorHAnsi" w:hAnsiTheme="majorHAnsi" w:cstheme="majorHAnsi"/>
          <w:i/>
          <w:iCs/>
          <w:lang w:val="pl-PL"/>
        </w:rPr>
        <w:t xml:space="preserve"> 2</w:t>
      </w:r>
      <w:r w:rsidR="006E2083" w:rsidRPr="00093624">
        <w:rPr>
          <w:rFonts w:asciiTheme="majorHAnsi" w:hAnsiTheme="majorHAnsi" w:cstheme="majorHAnsi"/>
          <w:i/>
          <w:iCs/>
          <w:lang w:val="pl-PL"/>
        </w:rPr>
        <w:t xml:space="preserve"> Ustawy o odpadach</w:t>
      </w:r>
      <w:r w:rsidRPr="00093624">
        <w:rPr>
          <w:rFonts w:asciiTheme="majorHAnsi" w:hAnsiTheme="majorHAnsi" w:cstheme="majorHAnsi"/>
          <w:i/>
          <w:iCs/>
          <w:lang w:val="pl-PL"/>
        </w:rPr>
        <w:t xml:space="preserve"> w sposób prawny i automatyczny pozwalający na weryfikacj</w:t>
      </w:r>
      <w:r w:rsidR="003652B7" w:rsidRPr="00093624">
        <w:rPr>
          <w:rFonts w:asciiTheme="majorHAnsi" w:hAnsiTheme="majorHAnsi" w:cstheme="majorHAnsi"/>
          <w:i/>
          <w:iCs/>
          <w:lang w:val="pl-PL"/>
        </w:rPr>
        <w:t>ę</w:t>
      </w:r>
      <w:r w:rsidRPr="00093624">
        <w:rPr>
          <w:rFonts w:asciiTheme="majorHAnsi" w:hAnsiTheme="majorHAnsi" w:cstheme="majorHAnsi"/>
          <w:i/>
          <w:iCs/>
          <w:lang w:val="pl-PL"/>
        </w:rPr>
        <w:t xml:space="preserve"> bieżącą przy każdym przekazaniu. Winien to więc być rejestr, który wprowadza określone domniemania</w:t>
      </w:r>
      <w:r w:rsidR="00C0248A" w:rsidRPr="00093624">
        <w:rPr>
          <w:rFonts w:asciiTheme="majorHAnsi" w:hAnsiTheme="majorHAnsi" w:cstheme="majorHAnsi"/>
          <w:i/>
          <w:iCs/>
          <w:lang w:val="pl-PL"/>
        </w:rPr>
        <w:t xml:space="preserve"> prawne</w:t>
      </w:r>
      <w:r w:rsidRPr="00093624">
        <w:rPr>
          <w:rFonts w:asciiTheme="majorHAnsi" w:hAnsiTheme="majorHAnsi" w:cstheme="majorHAnsi"/>
          <w:i/>
          <w:iCs/>
          <w:lang w:val="pl-PL"/>
        </w:rPr>
        <w:t xml:space="preserve"> dochowania należytej staranności</w:t>
      </w:r>
      <w:r w:rsidR="00C0248A" w:rsidRPr="00093624">
        <w:rPr>
          <w:rFonts w:asciiTheme="majorHAnsi" w:hAnsiTheme="majorHAnsi" w:cstheme="majorHAnsi"/>
          <w:i/>
          <w:iCs/>
          <w:lang w:val="pl-PL"/>
        </w:rPr>
        <w:t xml:space="preserve"> przy kierowaniu się jego wpisami</w:t>
      </w:r>
      <w:r w:rsidRPr="00093624">
        <w:rPr>
          <w:rFonts w:asciiTheme="majorHAnsi" w:hAnsiTheme="majorHAnsi" w:cstheme="majorHAnsi"/>
          <w:i/>
          <w:iCs/>
          <w:lang w:val="pl-PL"/>
        </w:rPr>
        <w:t xml:space="preserve">, szczególnie gdy wprowadza się w tym zakresie administracyjną karę pieniężną zamiast wykroczenia, gdzie badana była wina ewentualnego sprawcy oraz jego </w:t>
      </w:r>
      <w:r w:rsidR="00C0248A" w:rsidRPr="00093624">
        <w:rPr>
          <w:rFonts w:asciiTheme="majorHAnsi" w:hAnsiTheme="majorHAnsi" w:cstheme="majorHAnsi"/>
          <w:i/>
          <w:iCs/>
          <w:lang w:val="pl-PL"/>
        </w:rPr>
        <w:t xml:space="preserve">zachowanie w danych okolicznościach sprawy. </w:t>
      </w:r>
    </w:p>
    <w:p w14:paraId="1433FC5F" w14:textId="77777777" w:rsidR="00E70186" w:rsidRPr="00093624" w:rsidRDefault="00513CC8" w:rsidP="00E70186">
      <w:pPr>
        <w:shd w:val="clear" w:color="auto" w:fill="FFFFFF"/>
        <w:spacing w:line="269" w:lineRule="auto"/>
        <w:ind w:firstLine="1304"/>
        <w:jc w:val="both"/>
        <w:rPr>
          <w:rFonts w:asciiTheme="majorHAnsi" w:hAnsiTheme="majorHAnsi" w:cstheme="majorHAnsi"/>
          <w:i/>
          <w:iCs/>
          <w:lang w:val="pl-PL"/>
        </w:rPr>
      </w:pPr>
      <w:r w:rsidRPr="00093624">
        <w:rPr>
          <w:rFonts w:asciiTheme="majorHAnsi" w:hAnsiTheme="majorHAnsi" w:cstheme="majorHAnsi"/>
          <w:i/>
          <w:iCs/>
          <w:lang w:val="pl-PL"/>
        </w:rPr>
        <w:t>Uzasadnione jest</w:t>
      </w:r>
      <w:r w:rsidR="00C0248A" w:rsidRPr="00093624">
        <w:rPr>
          <w:rFonts w:asciiTheme="majorHAnsi" w:hAnsiTheme="majorHAnsi" w:cstheme="majorHAnsi"/>
          <w:i/>
          <w:iCs/>
          <w:lang w:val="pl-PL"/>
        </w:rPr>
        <w:t xml:space="preserve"> zatem wprowadzenie odpowiedniego domniemania</w:t>
      </w:r>
      <w:r w:rsidR="00E70186" w:rsidRPr="00093624">
        <w:rPr>
          <w:rFonts w:asciiTheme="majorHAnsi" w:hAnsiTheme="majorHAnsi" w:cstheme="majorHAnsi"/>
          <w:i/>
          <w:iCs/>
          <w:lang w:val="pl-PL"/>
        </w:rPr>
        <w:t xml:space="preserve"> prawnego</w:t>
      </w:r>
      <w:r w:rsidR="00C0248A" w:rsidRPr="00093624">
        <w:rPr>
          <w:rFonts w:asciiTheme="majorHAnsi" w:hAnsiTheme="majorHAnsi" w:cstheme="majorHAnsi"/>
          <w:i/>
          <w:iCs/>
          <w:lang w:val="pl-PL"/>
        </w:rPr>
        <w:t xml:space="preserve"> w tym zakresie, aby każdy wytwórca oraz dalszy posiadacz mogli zweryfikować aktualność decyzji oraz posiadanego statusu w sposób nie budzący wątpliwości nie będąc narażonym na ryzyko popełnienia deliktu administracyjnego w tym zakresie. Obecnie, nawet jeśli posiadacz przekaże </w:t>
      </w:r>
      <w:r w:rsidR="00303D20" w:rsidRPr="00093624">
        <w:rPr>
          <w:rFonts w:asciiTheme="majorHAnsi" w:hAnsiTheme="majorHAnsi" w:cstheme="majorHAnsi"/>
          <w:i/>
          <w:iCs/>
          <w:lang w:val="pl-PL"/>
        </w:rPr>
        <w:t xml:space="preserve">swoją </w:t>
      </w:r>
      <w:r w:rsidR="00C0248A" w:rsidRPr="00093624">
        <w:rPr>
          <w:rFonts w:asciiTheme="majorHAnsi" w:hAnsiTheme="majorHAnsi" w:cstheme="majorHAnsi"/>
          <w:i/>
          <w:iCs/>
          <w:lang w:val="pl-PL"/>
        </w:rPr>
        <w:t xml:space="preserve">decyzję to nie ma się pewności, czy jest ona aktualna na dany dzień przekazania, gdyż jest to możliwe tylko post factum na podstawie wniosku w zakresie udzielenia informacji o środowisku. </w:t>
      </w:r>
    </w:p>
    <w:p w14:paraId="296576E5" w14:textId="77777777" w:rsidR="006068DB" w:rsidRPr="00093624" w:rsidRDefault="00C0248A" w:rsidP="00E70186">
      <w:pPr>
        <w:shd w:val="clear" w:color="auto" w:fill="FFFFFF"/>
        <w:spacing w:line="269" w:lineRule="auto"/>
        <w:ind w:firstLine="1304"/>
        <w:jc w:val="both"/>
        <w:rPr>
          <w:rFonts w:asciiTheme="majorHAnsi" w:hAnsiTheme="majorHAnsi" w:cstheme="majorHAnsi"/>
          <w:i/>
          <w:iCs/>
          <w:lang w:val="pl-PL"/>
        </w:rPr>
      </w:pPr>
      <w:r w:rsidRPr="00093624">
        <w:rPr>
          <w:rFonts w:asciiTheme="majorHAnsi" w:hAnsiTheme="majorHAnsi" w:cstheme="majorHAnsi"/>
          <w:i/>
          <w:iCs/>
          <w:lang w:val="pl-PL"/>
        </w:rPr>
        <w:t>Wytwórca, w tym dalszy posiadacz</w:t>
      </w:r>
      <w:r w:rsidR="00086F1B" w:rsidRPr="00093624">
        <w:rPr>
          <w:rFonts w:asciiTheme="majorHAnsi" w:hAnsiTheme="majorHAnsi" w:cstheme="majorHAnsi"/>
          <w:i/>
          <w:iCs/>
          <w:lang w:val="pl-PL"/>
        </w:rPr>
        <w:t>,</w:t>
      </w:r>
      <w:r w:rsidRPr="00093624">
        <w:rPr>
          <w:rFonts w:asciiTheme="majorHAnsi" w:hAnsiTheme="majorHAnsi" w:cstheme="majorHAnsi"/>
          <w:i/>
          <w:iCs/>
          <w:lang w:val="pl-PL"/>
        </w:rPr>
        <w:t xml:space="preserve"> nie ma więc możliwości weryfikowania statusu przedsiębiorcy na bieżąco przy przekazywaniu odpadów, gdyż nawet oświadczen</w:t>
      </w:r>
      <w:r w:rsidR="006E2083" w:rsidRPr="00093624">
        <w:rPr>
          <w:rFonts w:asciiTheme="majorHAnsi" w:hAnsiTheme="majorHAnsi" w:cstheme="majorHAnsi"/>
          <w:i/>
          <w:iCs/>
          <w:lang w:val="pl-PL"/>
        </w:rPr>
        <w:t>ie</w:t>
      </w:r>
      <w:r w:rsidRPr="00093624">
        <w:rPr>
          <w:rFonts w:asciiTheme="majorHAnsi" w:hAnsiTheme="majorHAnsi" w:cstheme="majorHAnsi"/>
          <w:i/>
          <w:iCs/>
          <w:lang w:val="pl-PL"/>
        </w:rPr>
        <w:t xml:space="preserve"> takiego podmiotu o aktualności posiadanej decyzji nie zwalnia przekazującego z odpowiedzialności administracyjnej, jeżeli takie oświadczeni</w:t>
      </w:r>
      <w:r w:rsidR="009F0C5B" w:rsidRPr="00093624">
        <w:rPr>
          <w:rFonts w:asciiTheme="majorHAnsi" w:hAnsiTheme="majorHAnsi" w:cstheme="majorHAnsi"/>
          <w:i/>
          <w:iCs/>
          <w:lang w:val="pl-PL"/>
        </w:rPr>
        <w:t>e</w:t>
      </w:r>
      <w:r w:rsidRPr="00093624">
        <w:rPr>
          <w:rFonts w:asciiTheme="majorHAnsi" w:hAnsiTheme="majorHAnsi" w:cstheme="majorHAnsi"/>
          <w:i/>
          <w:iCs/>
          <w:lang w:val="pl-PL"/>
        </w:rPr>
        <w:t xml:space="preserve"> okaże się nieprawdziwe. Obecnie rejestr, nie spełnia zatem swojej podstawowej funkcji </w:t>
      </w:r>
      <w:r w:rsidR="009F0C5B" w:rsidRPr="00093624">
        <w:rPr>
          <w:rFonts w:asciiTheme="majorHAnsi" w:hAnsiTheme="majorHAnsi" w:cstheme="majorHAnsi"/>
          <w:i/>
          <w:iCs/>
          <w:lang w:val="pl-PL"/>
        </w:rPr>
        <w:t>ewidencyjno-</w:t>
      </w:r>
      <w:r w:rsidRPr="00093624">
        <w:rPr>
          <w:rFonts w:asciiTheme="majorHAnsi" w:hAnsiTheme="majorHAnsi" w:cstheme="majorHAnsi"/>
          <w:i/>
          <w:iCs/>
          <w:lang w:val="pl-PL"/>
        </w:rPr>
        <w:t xml:space="preserve">kontrolno-rejestrowej. </w:t>
      </w:r>
      <w:r w:rsidR="00E70186" w:rsidRPr="00093624">
        <w:rPr>
          <w:rFonts w:asciiTheme="majorHAnsi" w:hAnsiTheme="majorHAnsi" w:cstheme="majorHAnsi"/>
          <w:i/>
          <w:iCs/>
          <w:lang w:val="pl-PL"/>
        </w:rPr>
        <w:t>Proponujemy</w:t>
      </w:r>
      <w:r w:rsidR="009F0C5B" w:rsidRPr="00093624">
        <w:rPr>
          <w:rFonts w:asciiTheme="majorHAnsi" w:hAnsiTheme="majorHAnsi" w:cstheme="majorHAnsi"/>
          <w:i/>
          <w:iCs/>
          <w:lang w:val="pl-PL"/>
        </w:rPr>
        <w:t xml:space="preserve"> więc, aby wprowadzić domniemanie wzruszalne o prawdziwości danych wpisanych w rejestrze, i odpowiednią zmianę art. 27 ust. 2 w tym zakresie, aby na bieżąco można było sprawdzać status takiego przedsiębiorcy w przekonaniu, że obowiązek prawny z tym związany jest w ten sposób realizowany najpełniej i najoptymalniej. </w:t>
      </w:r>
      <w:r w:rsidR="00FA231F" w:rsidRPr="00093624">
        <w:rPr>
          <w:rFonts w:asciiTheme="majorHAnsi" w:hAnsiTheme="majorHAnsi" w:cstheme="majorHAnsi"/>
          <w:i/>
          <w:iCs/>
          <w:lang w:val="pl-PL"/>
        </w:rPr>
        <w:t xml:space="preserve">Postulowana zmiana </w:t>
      </w:r>
      <w:r w:rsidR="00FA231F" w:rsidRPr="00093624">
        <w:rPr>
          <w:rFonts w:asciiTheme="majorHAnsi" w:hAnsiTheme="majorHAnsi" w:cstheme="majorHAnsi"/>
          <w:i/>
          <w:iCs/>
          <w:lang w:val="pl-PL"/>
        </w:rPr>
        <w:lastRenderedPageBreak/>
        <w:t xml:space="preserve">jest wypadkową zasady jawności wpisu oraz wiarygodności danych w nim zawartych i chroni osoby działające w zaufaniu do tego rejestru. </w:t>
      </w:r>
    </w:p>
    <w:p w14:paraId="348EF361" w14:textId="77777777" w:rsidR="00314C6E" w:rsidRPr="00093624" w:rsidRDefault="00642B41" w:rsidP="00314C6E">
      <w:pPr>
        <w:shd w:val="clear" w:color="auto" w:fill="FFFFFF"/>
        <w:spacing w:line="269" w:lineRule="auto"/>
        <w:ind w:firstLine="1304"/>
        <w:jc w:val="both"/>
        <w:rPr>
          <w:rFonts w:asciiTheme="majorHAnsi" w:hAnsiTheme="majorHAnsi" w:cstheme="majorHAnsi"/>
          <w:i/>
          <w:iCs/>
          <w:lang w:val="pl-PL"/>
        </w:rPr>
      </w:pPr>
      <w:r w:rsidRPr="00093624">
        <w:rPr>
          <w:rFonts w:asciiTheme="majorHAnsi" w:hAnsiTheme="majorHAnsi" w:cstheme="majorHAnsi"/>
          <w:i/>
          <w:iCs/>
          <w:lang w:val="pl-PL"/>
        </w:rPr>
        <w:t xml:space="preserve">Ustawodawca wprowadził </w:t>
      </w:r>
      <w:r w:rsidR="00314C6E" w:rsidRPr="00093624">
        <w:rPr>
          <w:rFonts w:asciiTheme="majorHAnsi" w:hAnsiTheme="majorHAnsi" w:cstheme="majorHAnsi"/>
          <w:i/>
          <w:iCs/>
          <w:lang w:val="pl-PL"/>
        </w:rPr>
        <w:t xml:space="preserve">w art. 27 ust. 3b </w:t>
      </w:r>
      <w:r w:rsidRPr="00093624">
        <w:rPr>
          <w:rFonts w:asciiTheme="majorHAnsi" w:hAnsiTheme="majorHAnsi" w:cstheme="majorHAnsi"/>
          <w:i/>
          <w:iCs/>
          <w:lang w:val="pl-PL"/>
        </w:rPr>
        <w:t xml:space="preserve">zasadę rozszerzonej odpowiedzialności wytwórcy za </w:t>
      </w:r>
      <w:r w:rsidR="00314C6E" w:rsidRPr="00093624">
        <w:rPr>
          <w:rFonts w:asciiTheme="majorHAnsi" w:hAnsiTheme="majorHAnsi" w:cstheme="majorHAnsi"/>
          <w:i/>
          <w:iCs/>
          <w:lang w:val="pl-PL"/>
        </w:rPr>
        <w:t xml:space="preserve">odzysk lub unieszkodliwianie </w:t>
      </w:r>
      <w:r w:rsidRPr="00093624">
        <w:rPr>
          <w:rFonts w:asciiTheme="majorHAnsi" w:hAnsiTheme="majorHAnsi" w:cstheme="majorHAnsi"/>
          <w:i/>
          <w:iCs/>
          <w:lang w:val="pl-PL"/>
        </w:rPr>
        <w:t>odpad</w:t>
      </w:r>
      <w:r w:rsidR="00314C6E" w:rsidRPr="00093624">
        <w:rPr>
          <w:rFonts w:asciiTheme="majorHAnsi" w:hAnsiTheme="majorHAnsi" w:cstheme="majorHAnsi"/>
          <w:i/>
          <w:iCs/>
          <w:lang w:val="pl-PL"/>
        </w:rPr>
        <w:t>u</w:t>
      </w:r>
      <w:r w:rsidRPr="00093624">
        <w:rPr>
          <w:rFonts w:asciiTheme="majorHAnsi" w:hAnsiTheme="majorHAnsi" w:cstheme="majorHAnsi"/>
          <w:i/>
          <w:iCs/>
          <w:lang w:val="pl-PL"/>
        </w:rPr>
        <w:t xml:space="preserve"> </w:t>
      </w:r>
      <w:r w:rsidR="00314C6E" w:rsidRPr="00093624">
        <w:rPr>
          <w:rFonts w:asciiTheme="majorHAnsi" w:hAnsiTheme="majorHAnsi" w:cstheme="majorHAnsi"/>
          <w:i/>
          <w:iCs/>
          <w:lang w:val="pl-PL"/>
        </w:rPr>
        <w:t xml:space="preserve">niebezpiecznego </w:t>
      </w:r>
      <w:r w:rsidRPr="00093624">
        <w:rPr>
          <w:rFonts w:asciiTheme="majorHAnsi" w:hAnsiTheme="majorHAnsi" w:cstheme="majorHAnsi"/>
          <w:i/>
          <w:iCs/>
          <w:lang w:val="pl-PL"/>
        </w:rPr>
        <w:t xml:space="preserve">zgodnie art. 15  dyrektywy ramowej w sprawie odpadów 2008/98/WE z wyłączeniem określonych grup odpadów niebezpiecznych. </w:t>
      </w:r>
      <w:r w:rsidR="00314C6E" w:rsidRPr="00093624">
        <w:rPr>
          <w:rFonts w:asciiTheme="majorHAnsi" w:hAnsiTheme="majorHAnsi" w:cstheme="majorHAnsi"/>
          <w:i/>
          <w:iCs/>
          <w:lang w:val="pl-PL"/>
        </w:rPr>
        <w:t xml:space="preserve">Wytwórca jest zwolniony za gospodarowanie takim odpadami z chwilą przekazania ich do ostatecznego odzysku lub ostatecznego unieszkodliwiania. W praktyce decyduje moment przekazania odpadów podmiotowi, który ma odpowiednie decyzje na ostateczny proces odzysku R1-R11 lub proces  unieszkodliwiania D1-D12. Zdarza się jednak często, że taki </w:t>
      </w:r>
      <w:proofErr w:type="spellStart"/>
      <w:r w:rsidR="00314C6E" w:rsidRPr="00093624">
        <w:rPr>
          <w:rFonts w:asciiTheme="majorHAnsi" w:hAnsiTheme="majorHAnsi" w:cstheme="majorHAnsi"/>
          <w:i/>
          <w:iCs/>
          <w:lang w:val="pl-PL"/>
        </w:rPr>
        <w:t>recykler</w:t>
      </w:r>
      <w:proofErr w:type="spellEnd"/>
      <w:r w:rsidR="00314C6E" w:rsidRPr="00093624">
        <w:rPr>
          <w:rFonts w:asciiTheme="majorHAnsi" w:hAnsiTheme="majorHAnsi" w:cstheme="majorHAnsi"/>
          <w:i/>
          <w:iCs/>
          <w:lang w:val="pl-PL"/>
        </w:rPr>
        <w:t xml:space="preserve"> ma</w:t>
      </w:r>
      <w:r w:rsidR="00086F1B" w:rsidRPr="00093624">
        <w:rPr>
          <w:rFonts w:asciiTheme="majorHAnsi" w:hAnsiTheme="majorHAnsi" w:cstheme="majorHAnsi"/>
          <w:i/>
          <w:iCs/>
          <w:lang w:val="pl-PL"/>
        </w:rPr>
        <w:t xml:space="preserve"> jednocześnie</w:t>
      </w:r>
      <w:r w:rsidR="00314C6E" w:rsidRPr="00093624">
        <w:rPr>
          <w:rFonts w:asciiTheme="majorHAnsi" w:hAnsiTheme="majorHAnsi" w:cstheme="majorHAnsi"/>
          <w:i/>
          <w:iCs/>
          <w:lang w:val="pl-PL"/>
        </w:rPr>
        <w:t xml:space="preserve"> decyzje na wiele innych procesów np. zbieranie dotyczących tego samego kodu</w:t>
      </w:r>
      <w:r w:rsidR="00086F1B" w:rsidRPr="00093624">
        <w:rPr>
          <w:rFonts w:asciiTheme="majorHAnsi" w:hAnsiTheme="majorHAnsi" w:cstheme="majorHAnsi"/>
          <w:i/>
          <w:iCs/>
          <w:lang w:val="pl-PL"/>
        </w:rPr>
        <w:t xml:space="preserve"> i następczo sam decyduje o takim procesie. Powstaje więc wątpliwość czy takie przekazanie do ostatecznego odzysku czy ostatecznego unieszkodliwiania faktycznie miało miejsce. Proponujemy więc </w:t>
      </w:r>
      <w:r w:rsidR="00314C6E" w:rsidRPr="00093624">
        <w:rPr>
          <w:rFonts w:asciiTheme="majorHAnsi" w:hAnsiTheme="majorHAnsi" w:cstheme="majorHAnsi"/>
          <w:i/>
          <w:iCs/>
          <w:lang w:val="pl-PL"/>
        </w:rPr>
        <w:t>dookreślenie przy przekazaniu</w:t>
      </w:r>
      <w:r w:rsidR="00086F1B" w:rsidRPr="00093624">
        <w:rPr>
          <w:rFonts w:asciiTheme="majorHAnsi" w:hAnsiTheme="majorHAnsi" w:cstheme="majorHAnsi"/>
          <w:i/>
          <w:iCs/>
          <w:lang w:val="pl-PL"/>
        </w:rPr>
        <w:t xml:space="preserve"> odpadu niebezpiecznego w KPO</w:t>
      </w:r>
      <w:r w:rsidR="00314C6E" w:rsidRPr="00093624">
        <w:rPr>
          <w:rFonts w:asciiTheme="majorHAnsi" w:hAnsiTheme="majorHAnsi" w:cstheme="majorHAnsi"/>
          <w:i/>
          <w:iCs/>
          <w:lang w:val="pl-PL"/>
        </w:rPr>
        <w:t xml:space="preserve"> </w:t>
      </w:r>
      <w:r w:rsidR="00086F1B" w:rsidRPr="00093624">
        <w:rPr>
          <w:rFonts w:asciiTheme="majorHAnsi" w:hAnsiTheme="majorHAnsi" w:cstheme="majorHAnsi"/>
          <w:i/>
          <w:iCs/>
          <w:lang w:val="pl-PL"/>
        </w:rPr>
        <w:t xml:space="preserve">do jakiego </w:t>
      </w:r>
      <w:r w:rsidR="00314C6E" w:rsidRPr="00093624">
        <w:rPr>
          <w:rFonts w:asciiTheme="majorHAnsi" w:hAnsiTheme="majorHAnsi" w:cstheme="majorHAnsi"/>
          <w:i/>
          <w:iCs/>
          <w:lang w:val="pl-PL"/>
        </w:rPr>
        <w:t xml:space="preserve">procesu </w:t>
      </w:r>
      <w:r w:rsidR="00086F1B" w:rsidRPr="00093624">
        <w:rPr>
          <w:rFonts w:asciiTheme="majorHAnsi" w:hAnsiTheme="majorHAnsi" w:cstheme="majorHAnsi"/>
          <w:i/>
          <w:iCs/>
          <w:lang w:val="pl-PL"/>
        </w:rPr>
        <w:t>odpad ten jest przyjmowany przez recyklera ostatecznego aby nie było wątpliwości że</w:t>
      </w:r>
      <w:r w:rsidR="003652B7" w:rsidRPr="00093624">
        <w:rPr>
          <w:rFonts w:asciiTheme="majorHAnsi" w:hAnsiTheme="majorHAnsi" w:cstheme="majorHAnsi"/>
          <w:i/>
          <w:iCs/>
          <w:lang w:val="pl-PL"/>
        </w:rPr>
        <w:t xml:space="preserve"> przekazanie do ostatecznego odzysku lub ostatecznego unieszkodliwiania miało miejsce i</w:t>
      </w:r>
      <w:r w:rsidR="00086F1B" w:rsidRPr="00093624">
        <w:rPr>
          <w:rFonts w:asciiTheme="majorHAnsi" w:hAnsiTheme="majorHAnsi" w:cstheme="majorHAnsi"/>
          <w:i/>
          <w:iCs/>
          <w:lang w:val="pl-PL"/>
        </w:rPr>
        <w:t xml:space="preserve"> to </w:t>
      </w:r>
      <w:r w:rsidR="003652B7" w:rsidRPr="00093624">
        <w:rPr>
          <w:rFonts w:asciiTheme="majorHAnsi" w:hAnsiTheme="majorHAnsi" w:cstheme="majorHAnsi"/>
          <w:i/>
          <w:iCs/>
          <w:lang w:val="pl-PL"/>
        </w:rPr>
        <w:t xml:space="preserve">już </w:t>
      </w:r>
      <w:proofErr w:type="spellStart"/>
      <w:r w:rsidR="00314C6E" w:rsidRPr="00093624">
        <w:rPr>
          <w:rFonts w:asciiTheme="majorHAnsi" w:hAnsiTheme="majorHAnsi" w:cstheme="majorHAnsi"/>
          <w:i/>
          <w:iCs/>
          <w:lang w:val="pl-PL"/>
        </w:rPr>
        <w:t>recykler</w:t>
      </w:r>
      <w:proofErr w:type="spellEnd"/>
      <w:r w:rsidR="00086F1B" w:rsidRPr="00093624">
        <w:rPr>
          <w:rFonts w:asciiTheme="majorHAnsi" w:hAnsiTheme="majorHAnsi" w:cstheme="majorHAnsi"/>
          <w:i/>
          <w:iCs/>
          <w:lang w:val="pl-PL"/>
        </w:rPr>
        <w:t xml:space="preserve"> jest wyłącznie odpowiedzialny za zagospodarowanie tego odpadu w tym</w:t>
      </w:r>
      <w:r w:rsidR="003652B7" w:rsidRPr="00093624">
        <w:rPr>
          <w:rFonts w:asciiTheme="majorHAnsi" w:hAnsiTheme="majorHAnsi" w:cstheme="majorHAnsi"/>
          <w:i/>
          <w:iCs/>
          <w:lang w:val="pl-PL"/>
        </w:rPr>
        <w:t xml:space="preserve"> właśnie</w:t>
      </w:r>
      <w:r w:rsidR="00086F1B" w:rsidRPr="00093624">
        <w:rPr>
          <w:rFonts w:asciiTheme="majorHAnsi" w:hAnsiTheme="majorHAnsi" w:cstheme="majorHAnsi"/>
          <w:i/>
          <w:iCs/>
          <w:lang w:val="pl-PL"/>
        </w:rPr>
        <w:t xml:space="preserve"> procesie.  </w:t>
      </w:r>
      <w:r w:rsidR="00314C6E" w:rsidRPr="00093624">
        <w:rPr>
          <w:rFonts w:asciiTheme="majorHAnsi" w:hAnsiTheme="majorHAnsi" w:cstheme="majorHAnsi"/>
          <w:i/>
          <w:iCs/>
          <w:lang w:val="pl-PL"/>
        </w:rPr>
        <w:t xml:space="preserve"> </w:t>
      </w:r>
    </w:p>
    <w:p w14:paraId="6B1B8EF3" w14:textId="77777777" w:rsidR="000C63E7" w:rsidRPr="00093624" w:rsidRDefault="00C0248A" w:rsidP="00E70186">
      <w:pPr>
        <w:shd w:val="clear" w:color="auto" w:fill="FFFFFF"/>
        <w:spacing w:line="269" w:lineRule="auto"/>
        <w:ind w:firstLine="1304"/>
        <w:jc w:val="both"/>
        <w:rPr>
          <w:rFonts w:asciiTheme="majorHAnsi" w:hAnsiTheme="majorHAnsi" w:cstheme="majorHAnsi"/>
          <w:i/>
          <w:iCs/>
          <w:lang w:val="pl-PL"/>
        </w:rPr>
      </w:pPr>
      <w:r w:rsidRPr="00093624">
        <w:rPr>
          <w:rFonts w:asciiTheme="majorHAnsi" w:hAnsiTheme="majorHAnsi" w:cstheme="majorHAnsi"/>
          <w:i/>
          <w:iCs/>
          <w:lang w:val="pl-PL"/>
        </w:rPr>
        <w:t>Kary administracyjne winny podlegać gradacji jako te, które mają wpływ na środowisko oraz ochronę i życia i zdrowia oraz te, które są naruszeniami formalnymi o charakterze administracyjnym. Wymóg ilościowy oraz kwotowy kar pieniężnych na podstawie art. 194 Ustawy powoduje niemożność uzyskania</w:t>
      </w:r>
      <w:r w:rsidR="00C25CA6" w:rsidRPr="00093624">
        <w:rPr>
          <w:rFonts w:asciiTheme="majorHAnsi" w:hAnsiTheme="majorHAnsi" w:cstheme="majorHAnsi"/>
          <w:i/>
          <w:iCs/>
          <w:lang w:val="pl-PL"/>
        </w:rPr>
        <w:t xml:space="preserve"> lub zmiany zezwolenia</w:t>
      </w:r>
      <w:r w:rsidRPr="00093624">
        <w:rPr>
          <w:rFonts w:asciiTheme="majorHAnsi" w:hAnsiTheme="majorHAnsi" w:cstheme="majorHAnsi"/>
          <w:i/>
          <w:iCs/>
          <w:lang w:val="pl-PL"/>
        </w:rPr>
        <w:t xml:space="preserve"> przy przekroczeniu </w:t>
      </w:r>
      <w:r w:rsidR="00303D20" w:rsidRPr="00093624">
        <w:rPr>
          <w:rFonts w:asciiTheme="majorHAnsi" w:hAnsiTheme="majorHAnsi" w:cstheme="majorHAnsi"/>
          <w:i/>
          <w:iCs/>
          <w:lang w:val="pl-PL"/>
        </w:rPr>
        <w:t>limitu 150.000 złotych</w:t>
      </w:r>
      <w:r w:rsidRPr="00093624">
        <w:rPr>
          <w:rFonts w:asciiTheme="majorHAnsi" w:hAnsiTheme="majorHAnsi" w:cstheme="majorHAnsi"/>
          <w:i/>
          <w:iCs/>
          <w:lang w:val="pl-PL"/>
        </w:rPr>
        <w:t>, co przy karach</w:t>
      </w:r>
      <w:r w:rsidR="00C25CA6" w:rsidRPr="00093624">
        <w:rPr>
          <w:rFonts w:asciiTheme="majorHAnsi" w:hAnsiTheme="majorHAnsi" w:cstheme="majorHAnsi"/>
          <w:i/>
          <w:iCs/>
          <w:lang w:val="pl-PL"/>
        </w:rPr>
        <w:t xml:space="preserve"> pieniężnych</w:t>
      </w:r>
      <w:r w:rsidRPr="00093624">
        <w:rPr>
          <w:rFonts w:asciiTheme="majorHAnsi" w:hAnsiTheme="majorHAnsi" w:cstheme="majorHAnsi"/>
          <w:i/>
          <w:iCs/>
          <w:lang w:val="pl-PL"/>
        </w:rPr>
        <w:t xml:space="preserve"> za </w:t>
      </w:r>
      <w:r w:rsidR="00A2016A" w:rsidRPr="00093624">
        <w:rPr>
          <w:rFonts w:asciiTheme="majorHAnsi" w:hAnsiTheme="majorHAnsi" w:cstheme="majorHAnsi"/>
          <w:i/>
          <w:iCs/>
          <w:lang w:val="pl-PL"/>
        </w:rPr>
        <w:t xml:space="preserve">np. </w:t>
      </w:r>
      <w:r w:rsidRPr="00093624">
        <w:rPr>
          <w:rFonts w:asciiTheme="majorHAnsi" w:hAnsiTheme="majorHAnsi" w:cstheme="majorHAnsi"/>
          <w:i/>
          <w:iCs/>
          <w:lang w:val="pl-PL"/>
        </w:rPr>
        <w:t>‘pomyłki’ w BDO</w:t>
      </w:r>
      <w:r w:rsidR="00A2016A" w:rsidRPr="00093624">
        <w:rPr>
          <w:rFonts w:asciiTheme="majorHAnsi" w:hAnsiTheme="majorHAnsi" w:cstheme="majorHAnsi"/>
          <w:i/>
          <w:iCs/>
          <w:lang w:val="pl-PL"/>
        </w:rPr>
        <w:t xml:space="preserve"> </w:t>
      </w:r>
      <w:r w:rsidR="00C25CA6" w:rsidRPr="00093624">
        <w:rPr>
          <w:rFonts w:asciiTheme="majorHAnsi" w:hAnsiTheme="majorHAnsi" w:cstheme="majorHAnsi"/>
          <w:i/>
          <w:iCs/>
          <w:lang w:val="pl-PL"/>
        </w:rPr>
        <w:t xml:space="preserve">nawet w kwocie 1000 złotych </w:t>
      </w:r>
      <w:r w:rsidR="00A2016A" w:rsidRPr="00093624">
        <w:rPr>
          <w:rFonts w:asciiTheme="majorHAnsi" w:hAnsiTheme="majorHAnsi" w:cstheme="majorHAnsi"/>
          <w:i/>
          <w:iCs/>
          <w:lang w:val="pl-PL"/>
        </w:rPr>
        <w:t>lub wprowadzenie przedsiębiorcy w błąd w zakresie posiadanych decyzji</w:t>
      </w:r>
      <w:r w:rsidR="00C25CA6" w:rsidRPr="00093624">
        <w:rPr>
          <w:rFonts w:asciiTheme="majorHAnsi" w:hAnsiTheme="majorHAnsi" w:cstheme="majorHAnsi"/>
          <w:i/>
          <w:iCs/>
          <w:lang w:val="pl-PL"/>
        </w:rPr>
        <w:t xml:space="preserve"> przez następnego posiadacza (przy rejestrze BDO, który nie daje pewności co charakteru i prawdziwości wpisów tam wskazanych)</w:t>
      </w:r>
      <w:r w:rsidRPr="00093624">
        <w:rPr>
          <w:rFonts w:asciiTheme="majorHAnsi" w:hAnsiTheme="majorHAnsi" w:cstheme="majorHAnsi"/>
          <w:i/>
          <w:iCs/>
          <w:lang w:val="pl-PL"/>
        </w:rPr>
        <w:t xml:space="preserve"> </w:t>
      </w:r>
      <w:r w:rsidR="000C63E7" w:rsidRPr="00093624">
        <w:rPr>
          <w:rFonts w:asciiTheme="majorHAnsi" w:hAnsiTheme="majorHAnsi" w:cstheme="majorHAnsi"/>
          <w:i/>
          <w:iCs/>
          <w:lang w:val="pl-PL"/>
        </w:rPr>
        <w:t xml:space="preserve">liczy się już do ogólnej liczby tych kar </w:t>
      </w:r>
      <w:r w:rsidR="00E92B90" w:rsidRPr="00093624">
        <w:rPr>
          <w:rFonts w:asciiTheme="majorHAnsi" w:hAnsiTheme="majorHAnsi" w:cstheme="majorHAnsi"/>
          <w:i/>
          <w:iCs/>
          <w:lang w:val="pl-PL"/>
        </w:rPr>
        <w:t>w sposób nieproporcjonalny</w:t>
      </w:r>
      <w:r w:rsidR="000C63E7" w:rsidRPr="00093624">
        <w:rPr>
          <w:rFonts w:asciiTheme="majorHAnsi" w:hAnsiTheme="majorHAnsi" w:cstheme="majorHAnsi"/>
          <w:i/>
          <w:iCs/>
          <w:lang w:val="pl-PL"/>
        </w:rPr>
        <w:t xml:space="preserve"> zwiększając </w:t>
      </w:r>
      <w:r w:rsidR="00303D20" w:rsidRPr="00093624">
        <w:rPr>
          <w:rFonts w:asciiTheme="majorHAnsi" w:hAnsiTheme="majorHAnsi" w:cstheme="majorHAnsi"/>
          <w:i/>
          <w:iCs/>
          <w:lang w:val="pl-PL"/>
        </w:rPr>
        <w:t>ryzyko</w:t>
      </w:r>
      <w:r w:rsidR="000C63E7" w:rsidRPr="00093624">
        <w:rPr>
          <w:rFonts w:asciiTheme="majorHAnsi" w:hAnsiTheme="majorHAnsi" w:cstheme="majorHAnsi"/>
          <w:i/>
          <w:iCs/>
          <w:lang w:val="pl-PL"/>
        </w:rPr>
        <w:t xml:space="preserve"> prowadzenia takiej działalności</w:t>
      </w:r>
      <w:r w:rsidR="00E92B90" w:rsidRPr="00093624">
        <w:rPr>
          <w:rFonts w:asciiTheme="majorHAnsi" w:hAnsiTheme="majorHAnsi" w:cstheme="majorHAnsi"/>
          <w:i/>
          <w:iCs/>
          <w:lang w:val="pl-PL"/>
        </w:rPr>
        <w:t xml:space="preserve">. </w:t>
      </w:r>
      <w:r w:rsidR="000C63E7" w:rsidRPr="00093624">
        <w:rPr>
          <w:rFonts w:asciiTheme="majorHAnsi" w:hAnsiTheme="majorHAnsi" w:cstheme="majorHAnsi"/>
          <w:i/>
          <w:iCs/>
          <w:lang w:val="pl-PL"/>
        </w:rPr>
        <w:t xml:space="preserve"> </w:t>
      </w:r>
    </w:p>
    <w:p w14:paraId="1B4801C2" w14:textId="77777777" w:rsidR="00C0248A" w:rsidRPr="00093624" w:rsidRDefault="000C63E7" w:rsidP="00E70186">
      <w:pPr>
        <w:shd w:val="clear" w:color="auto" w:fill="FFFFFF"/>
        <w:spacing w:line="269" w:lineRule="auto"/>
        <w:ind w:firstLine="1304"/>
        <w:jc w:val="both"/>
        <w:rPr>
          <w:rFonts w:asciiTheme="majorHAnsi" w:hAnsiTheme="majorHAnsi" w:cstheme="majorHAnsi"/>
          <w:i/>
          <w:iCs/>
          <w:lang w:val="pl-PL"/>
        </w:rPr>
      </w:pPr>
      <w:r w:rsidRPr="00093624">
        <w:rPr>
          <w:rFonts w:asciiTheme="majorHAnsi" w:hAnsiTheme="majorHAnsi" w:cstheme="majorHAnsi"/>
          <w:i/>
          <w:iCs/>
          <w:lang w:val="pl-PL"/>
        </w:rPr>
        <w:t>Bez uszczerbku dla funkcji kar administracyjnych i potrzeby doraźnej</w:t>
      </w:r>
      <w:r w:rsidR="00E92B90" w:rsidRPr="00093624">
        <w:rPr>
          <w:rFonts w:asciiTheme="majorHAnsi" w:hAnsiTheme="majorHAnsi" w:cstheme="majorHAnsi"/>
          <w:i/>
          <w:iCs/>
          <w:lang w:val="pl-PL"/>
        </w:rPr>
        <w:t xml:space="preserve"> walki i</w:t>
      </w:r>
      <w:r w:rsidRPr="00093624">
        <w:rPr>
          <w:rFonts w:asciiTheme="majorHAnsi" w:hAnsiTheme="majorHAnsi" w:cstheme="majorHAnsi"/>
          <w:i/>
          <w:iCs/>
          <w:lang w:val="pl-PL"/>
        </w:rPr>
        <w:t xml:space="preserve"> zlikwidowania szarej strefy w tym obszarze uzasadnione jest podzielenie skutków tych kar w sferze możliwości prowadzenia działalności przez posiadacza i dywersyfikacja co do wagi takiego naruszenia. </w:t>
      </w:r>
      <w:r w:rsidR="00303D20" w:rsidRPr="00093624">
        <w:rPr>
          <w:rFonts w:asciiTheme="majorHAnsi" w:hAnsiTheme="majorHAnsi" w:cstheme="majorHAnsi"/>
          <w:i/>
          <w:iCs/>
          <w:lang w:val="pl-PL"/>
        </w:rPr>
        <w:t>Skutkiem</w:t>
      </w:r>
      <w:r w:rsidRPr="00093624">
        <w:rPr>
          <w:rFonts w:asciiTheme="majorHAnsi" w:hAnsiTheme="majorHAnsi" w:cstheme="majorHAnsi"/>
          <w:i/>
          <w:iCs/>
          <w:lang w:val="pl-PL"/>
        </w:rPr>
        <w:t xml:space="preserve"> kar, które nie oddziaływają bezpośrednio na środowisko, życie lub zdrowie ludzi nie powinno być zamykanie przedsiębiorcom drogi do uzyskania zezwolenia w perspektywie 10 lat. </w:t>
      </w:r>
      <w:r w:rsidR="00303D20" w:rsidRPr="00093624">
        <w:rPr>
          <w:rFonts w:asciiTheme="majorHAnsi" w:hAnsiTheme="majorHAnsi" w:cstheme="majorHAnsi"/>
          <w:i/>
          <w:iCs/>
          <w:lang w:val="pl-PL"/>
        </w:rPr>
        <w:t xml:space="preserve">Ryzyko naruszeń formalnych wzrasta wraz ze skalą przedsięwzięcia a nawet </w:t>
      </w:r>
      <w:r w:rsidRPr="00093624">
        <w:rPr>
          <w:rFonts w:asciiTheme="majorHAnsi" w:hAnsiTheme="majorHAnsi" w:cstheme="majorHAnsi"/>
          <w:i/>
          <w:iCs/>
          <w:lang w:val="pl-PL"/>
        </w:rPr>
        <w:t xml:space="preserve">wielokrotne ukaranie administracyjną karą pieniężną </w:t>
      </w:r>
      <w:r w:rsidR="00303D20" w:rsidRPr="00093624">
        <w:rPr>
          <w:rFonts w:asciiTheme="majorHAnsi" w:hAnsiTheme="majorHAnsi" w:cstheme="majorHAnsi"/>
          <w:i/>
          <w:iCs/>
          <w:lang w:val="pl-PL"/>
        </w:rPr>
        <w:t xml:space="preserve">za takie przewinienia </w:t>
      </w:r>
      <w:r w:rsidRPr="00093624">
        <w:rPr>
          <w:rFonts w:asciiTheme="majorHAnsi" w:hAnsiTheme="majorHAnsi" w:cstheme="majorHAnsi"/>
          <w:i/>
          <w:iCs/>
          <w:lang w:val="pl-PL"/>
        </w:rPr>
        <w:t xml:space="preserve">nie musi oznaczać, że działalność ta jest zagrożeniem dla życia i zdrowia ludzi czy też środowiska. Albowiem katalog kar administracyjnych jest obecnie tak szeroki, że nietrudno o szereg małych kar za choćby ‘drobne uchybienia’, które kumulują </w:t>
      </w:r>
      <w:r w:rsidR="00303D20" w:rsidRPr="00093624">
        <w:rPr>
          <w:rFonts w:asciiTheme="majorHAnsi" w:hAnsiTheme="majorHAnsi" w:cstheme="majorHAnsi"/>
          <w:i/>
          <w:iCs/>
          <w:lang w:val="pl-PL"/>
        </w:rPr>
        <w:t>i wpływają na ich ogólne saldo</w:t>
      </w:r>
      <w:r w:rsidRPr="00093624">
        <w:rPr>
          <w:rFonts w:asciiTheme="majorHAnsi" w:hAnsiTheme="majorHAnsi" w:cstheme="majorHAnsi"/>
          <w:i/>
          <w:iCs/>
          <w:lang w:val="pl-PL"/>
        </w:rPr>
        <w:t xml:space="preserve">. </w:t>
      </w:r>
      <w:r w:rsidR="00554B5A" w:rsidRPr="00093624">
        <w:rPr>
          <w:rFonts w:asciiTheme="majorHAnsi" w:hAnsiTheme="majorHAnsi" w:cstheme="majorHAnsi"/>
          <w:i/>
          <w:iCs/>
          <w:lang w:val="pl-PL"/>
        </w:rPr>
        <w:t>W konsekwencji przy jednym poważnym przewinieniu może to spowodować zamknięcie działalności, gdyż spełniona będzie przesłanka kumulacji ilościowej przy kumulacji wysokości kar, gdzie kara 150</w:t>
      </w:r>
      <w:r w:rsidR="00303D20" w:rsidRPr="00093624">
        <w:rPr>
          <w:rFonts w:asciiTheme="majorHAnsi" w:hAnsiTheme="majorHAnsi" w:cstheme="majorHAnsi"/>
          <w:i/>
          <w:iCs/>
          <w:lang w:val="pl-PL"/>
        </w:rPr>
        <w:t>.000 złotych</w:t>
      </w:r>
      <w:r w:rsidR="00554B5A" w:rsidRPr="00093624">
        <w:rPr>
          <w:rFonts w:asciiTheme="majorHAnsi" w:hAnsiTheme="majorHAnsi" w:cstheme="majorHAnsi"/>
          <w:i/>
          <w:iCs/>
          <w:lang w:val="pl-PL"/>
        </w:rPr>
        <w:t xml:space="preserve"> przy zagrożeniu za każdy jeden delikt od 1</w:t>
      </w:r>
      <w:r w:rsidR="00303D20" w:rsidRPr="00093624">
        <w:rPr>
          <w:rFonts w:asciiTheme="majorHAnsi" w:hAnsiTheme="majorHAnsi" w:cstheme="majorHAnsi"/>
          <w:i/>
          <w:iCs/>
          <w:lang w:val="pl-PL"/>
        </w:rPr>
        <w:t>.</w:t>
      </w:r>
      <w:r w:rsidR="00554B5A" w:rsidRPr="00093624">
        <w:rPr>
          <w:rFonts w:asciiTheme="majorHAnsi" w:hAnsiTheme="majorHAnsi" w:cstheme="majorHAnsi"/>
          <w:i/>
          <w:iCs/>
          <w:lang w:val="pl-PL"/>
        </w:rPr>
        <w:t xml:space="preserve">000 do 1.000.000 zł jest wielkością niewysoką bo stanowi tylko 15% zagrożenia górnego jedną administracyjną karą pieniężną. </w:t>
      </w:r>
      <w:r w:rsidRPr="00093624">
        <w:rPr>
          <w:rFonts w:asciiTheme="majorHAnsi" w:hAnsiTheme="majorHAnsi" w:cstheme="majorHAnsi"/>
          <w:i/>
          <w:iCs/>
          <w:lang w:val="pl-PL"/>
        </w:rPr>
        <w:t>W przypadku instytucji wstrzymania takiej działalności wystarcz</w:t>
      </w:r>
      <w:r w:rsidR="00554B5A" w:rsidRPr="00093624">
        <w:rPr>
          <w:rFonts w:asciiTheme="majorHAnsi" w:hAnsiTheme="majorHAnsi" w:cstheme="majorHAnsi"/>
          <w:i/>
          <w:iCs/>
          <w:lang w:val="pl-PL"/>
        </w:rPr>
        <w:t>ą ponadto</w:t>
      </w:r>
      <w:r w:rsidRPr="00093624">
        <w:rPr>
          <w:rFonts w:asciiTheme="majorHAnsi" w:hAnsiTheme="majorHAnsi" w:cstheme="majorHAnsi"/>
          <w:i/>
          <w:iCs/>
          <w:lang w:val="pl-PL"/>
        </w:rPr>
        <w:t xml:space="preserve"> dwie</w:t>
      </w:r>
      <w:r w:rsidR="00554B5A" w:rsidRPr="00093624">
        <w:rPr>
          <w:rFonts w:asciiTheme="majorHAnsi" w:hAnsiTheme="majorHAnsi" w:cstheme="majorHAnsi"/>
          <w:i/>
          <w:iCs/>
          <w:lang w:val="pl-PL"/>
        </w:rPr>
        <w:t xml:space="preserve"> administracyjne</w:t>
      </w:r>
      <w:r w:rsidRPr="00093624">
        <w:rPr>
          <w:rFonts w:asciiTheme="majorHAnsi" w:hAnsiTheme="majorHAnsi" w:cstheme="majorHAnsi"/>
          <w:i/>
          <w:iCs/>
          <w:lang w:val="pl-PL"/>
        </w:rPr>
        <w:t xml:space="preserve"> kary pieniężne w odstępie 3 lat o co przy bardzo szerokiej i z rozbudowanej działalności nietrudno, nawet przy </w:t>
      </w:r>
      <w:r w:rsidR="00D854FC" w:rsidRPr="00093624">
        <w:rPr>
          <w:rFonts w:asciiTheme="majorHAnsi" w:hAnsiTheme="majorHAnsi" w:cstheme="majorHAnsi"/>
          <w:i/>
          <w:iCs/>
          <w:lang w:val="pl-PL"/>
        </w:rPr>
        <w:t>zachowywani</w:t>
      </w:r>
      <w:r w:rsidR="00554B5A" w:rsidRPr="00093624">
        <w:rPr>
          <w:rFonts w:asciiTheme="majorHAnsi" w:hAnsiTheme="majorHAnsi" w:cstheme="majorHAnsi"/>
          <w:i/>
          <w:iCs/>
          <w:lang w:val="pl-PL"/>
        </w:rPr>
        <w:t>u</w:t>
      </w:r>
      <w:r w:rsidR="00D854FC" w:rsidRPr="00093624">
        <w:rPr>
          <w:rFonts w:asciiTheme="majorHAnsi" w:hAnsiTheme="majorHAnsi" w:cstheme="majorHAnsi"/>
          <w:i/>
          <w:iCs/>
          <w:lang w:val="pl-PL"/>
        </w:rPr>
        <w:t xml:space="preserve"> wysokich standardów prowadzenia działalności. Niezamierzony błąd ludzki</w:t>
      </w:r>
      <w:r w:rsidR="00554B5A" w:rsidRPr="00093624">
        <w:rPr>
          <w:rFonts w:asciiTheme="majorHAnsi" w:hAnsiTheme="majorHAnsi" w:cstheme="majorHAnsi"/>
          <w:i/>
          <w:iCs/>
          <w:lang w:val="pl-PL"/>
        </w:rPr>
        <w:t xml:space="preserve"> w sferze administracyjno-formalnej nie powinien być zrównany </w:t>
      </w:r>
      <w:r w:rsidR="003652B7" w:rsidRPr="00093624">
        <w:rPr>
          <w:rFonts w:asciiTheme="majorHAnsi" w:hAnsiTheme="majorHAnsi" w:cstheme="majorHAnsi"/>
          <w:i/>
          <w:iCs/>
          <w:lang w:val="pl-PL"/>
        </w:rPr>
        <w:t xml:space="preserve">z </w:t>
      </w:r>
      <w:r w:rsidR="00554B5A" w:rsidRPr="00093624">
        <w:rPr>
          <w:rFonts w:asciiTheme="majorHAnsi" w:hAnsiTheme="majorHAnsi" w:cstheme="majorHAnsi"/>
          <w:i/>
          <w:iCs/>
          <w:lang w:val="pl-PL"/>
        </w:rPr>
        <w:t>sankcją</w:t>
      </w:r>
      <w:r w:rsidR="00303D20" w:rsidRPr="00093624">
        <w:rPr>
          <w:rFonts w:asciiTheme="majorHAnsi" w:hAnsiTheme="majorHAnsi" w:cstheme="majorHAnsi"/>
          <w:i/>
          <w:iCs/>
          <w:lang w:val="pl-PL"/>
        </w:rPr>
        <w:t xml:space="preserve"> </w:t>
      </w:r>
      <w:r w:rsidR="00554B5A" w:rsidRPr="00093624">
        <w:rPr>
          <w:rFonts w:asciiTheme="majorHAnsi" w:hAnsiTheme="majorHAnsi" w:cstheme="majorHAnsi"/>
          <w:i/>
          <w:iCs/>
          <w:lang w:val="pl-PL"/>
        </w:rPr>
        <w:t>z</w:t>
      </w:r>
      <w:r w:rsidR="00F40B76" w:rsidRPr="00093624">
        <w:rPr>
          <w:rFonts w:asciiTheme="majorHAnsi" w:hAnsiTheme="majorHAnsi" w:cstheme="majorHAnsi"/>
          <w:i/>
          <w:iCs/>
          <w:lang w:val="pl-PL"/>
        </w:rPr>
        <w:t xml:space="preserve"> nieprawnym</w:t>
      </w:r>
      <w:r w:rsidR="00554B5A" w:rsidRPr="00093624">
        <w:rPr>
          <w:rFonts w:asciiTheme="majorHAnsi" w:hAnsiTheme="majorHAnsi" w:cstheme="majorHAnsi"/>
          <w:i/>
          <w:iCs/>
          <w:lang w:val="pl-PL"/>
        </w:rPr>
        <w:t xml:space="preserve"> działaniem mającym negatywne skutki dla środowiska, zdrowia czy też życia ludzkiego</w:t>
      </w:r>
      <w:r w:rsidR="001D2F82" w:rsidRPr="00093624">
        <w:rPr>
          <w:rFonts w:asciiTheme="majorHAnsi" w:hAnsiTheme="majorHAnsi" w:cstheme="majorHAnsi"/>
          <w:i/>
          <w:iCs/>
          <w:lang w:val="pl-PL"/>
        </w:rPr>
        <w:t xml:space="preserve">. Gradacja kar co do </w:t>
      </w:r>
      <w:r w:rsidR="00F40B76" w:rsidRPr="00093624">
        <w:rPr>
          <w:rFonts w:asciiTheme="majorHAnsi" w:hAnsiTheme="majorHAnsi" w:cstheme="majorHAnsi"/>
          <w:i/>
          <w:iCs/>
          <w:lang w:val="pl-PL"/>
        </w:rPr>
        <w:t>skutku</w:t>
      </w:r>
      <w:r w:rsidR="001D2F82" w:rsidRPr="00093624">
        <w:rPr>
          <w:rFonts w:asciiTheme="majorHAnsi" w:hAnsiTheme="majorHAnsi" w:cstheme="majorHAnsi"/>
          <w:i/>
          <w:iCs/>
          <w:lang w:val="pl-PL"/>
        </w:rPr>
        <w:t xml:space="preserve"> naruszenia winna </w:t>
      </w:r>
      <w:r w:rsidR="00F40B76" w:rsidRPr="00093624">
        <w:rPr>
          <w:rFonts w:asciiTheme="majorHAnsi" w:hAnsiTheme="majorHAnsi" w:cstheme="majorHAnsi"/>
          <w:i/>
          <w:iCs/>
          <w:lang w:val="pl-PL"/>
        </w:rPr>
        <w:t xml:space="preserve">więc zostać wprowadzona i </w:t>
      </w:r>
      <w:r w:rsidR="001D2F82" w:rsidRPr="00093624">
        <w:rPr>
          <w:rFonts w:asciiTheme="majorHAnsi" w:hAnsiTheme="majorHAnsi" w:cstheme="majorHAnsi"/>
          <w:i/>
          <w:iCs/>
          <w:lang w:val="pl-PL"/>
        </w:rPr>
        <w:t>jest uzasadniona, gdyż instrument dyrektyw co do wysokości kary określony w art. 199 Ustawy jest dalece niewystarczający w tym zakresie</w:t>
      </w:r>
      <w:r w:rsidR="00F40B76" w:rsidRPr="00093624">
        <w:rPr>
          <w:rFonts w:asciiTheme="majorHAnsi" w:hAnsiTheme="majorHAnsi" w:cstheme="majorHAnsi"/>
          <w:i/>
          <w:iCs/>
          <w:lang w:val="pl-PL"/>
        </w:rPr>
        <w:t xml:space="preserve"> i wpływa na wysokość kary ale nie jego byt i skutek z tym związany</w:t>
      </w:r>
      <w:r w:rsidR="001D2F82" w:rsidRPr="00093624">
        <w:rPr>
          <w:rFonts w:asciiTheme="majorHAnsi" w:hAnsiTheme="majorHAnsi" w:cstheme="majorHAnsi"/>
          <w:i/>
          <w:iCs/>
          <w:lang w:val="pl-PL"/>
        </w:rPr>
        <w:t xml:space="preserve">. </w:t>
      </w:r>
      <w:r w:rsidR="00615383" w:rsidRPr="00093624">
        <w:rPr>
          <w:rFonts w:asciiTheme="majorHAnsi" w:hAnsiTheme="majorHAnsi" w:cstheme="majorHAnsi"/>
          <w:i/>
          <w:iCs/>
          <w:lang w:val="pl-PL"/>
        </w:rPr>
        <w:t xml:space="preserve">Podobnie z art. 189f k.p.a., który jest instytucją ogólną  i kwestia usunięcie naruszenia prawa może być ale nie musi być taką przesłanką odstąpienia od </w:t>
      </w:r>
      <w:r w:rsidR="00615383" w:rsidRPr="00093624">
        <w:rPr>
          <w:rFonts w:asciiTheme="majorHAnsi" w:hAnsiTheme="majorHAnsi" w:cstheme="majorHAnsi"/>
          <w:i/>
          <w:iCs/>
          <w:lang w:val="pl-PL"/>
        </w:rPr>
        <w:lastRenderedPageBreak/>
        <w:t>wymierzenia kary pod warunkiem że  pozwoli to na spełnienie celów, dla których miałaby być nałożona administracyjna kara pieniężna który to warunek ocenia i interpretuje organ. Biorąc pod uwagę</w:t>
      </w:r>
      <w:r w:rsidR="00B01A4D" w:rsidRPr="00093624">
        <w:rPr>
          <w:rFonts w:asciiTheme="majorHAnsi" w:hAnsiTheme="majorHAnsi" w:cstheme="majorHAnsi"/>
          <w:i/>
          <w:iCs/>
          <w:lang w:val="pl-PL"/>
        </w:rPr>
        <w:t xml:space="preserve"> uznaniowość oraz</w:t>
      </w:r>
      <w:r w:rsidR="00615383" w:rsidRPr="00093624">
        <w:rPr>
          <w:rFonts w:asciiTheme="majorHAnsi" w:hAnsiTheme="majorHAnsi" w:cstheme="majorHAnsi"/>
          <w:i/>
          <w:iCs/>
          <w:lang w:val="pl-PL"/>
        </w:rPr>
        <w:t xml:space="preserve"> cel prewencyjno-sankcyjny kar w gospodarce odpadami  można przyjąć, że takie spełnienie celów raczej nie będzie miało miejsc</w:t>
      </w:r>
      <w:r w:rsidR="003652B7" w:rsidRPr="00093624">
        <w:rPr>
          <w:rFonts w:asciiTheme="majorHAnsi" w:hAnsiTheme="majorHAnsi" w:cstheme="majorHAnsi"/>
          <w:i/>
          <w:iCs/>
          <w:lang w:val="pl-PL"/>
        </w:rPr>
        <w:t>a</w:t>
      </w:r>
      <w:r w:rsidR="00B01A4D" w:rsidRPr="00093624">
        <w:rPr>
          <w:rFonts w:asciiTheme="majorHAnsi" w:hAnsiTheme="majorHAnsi" w:cstheme="majorHAnsi"/>
          <w:i/>
          <w:iCs/>
          <w:lang w:val="pl-PL"/>
        </w:rPr>
        <w:t xml:space="preserve"> w przypadku kar pieniężnych za niezamierzone błędy w ewidencji przy dużej skali działalności. </w:t>
      </w:r>
    </w:p>
    <w:p w14:paraId="34781E28" w14:textId="77777777" w:rsidR="00745550" w:rsidRPr="00093624" w:rsidRDefault="00E92B90" w:rsidP="00E70186">
      <w:pPr>
        <w:shd w:val="clear" w:color="auto" w:fill="FFFFFF"/>
        <w:spacing w:line="269" w:lineRule="auto"/>
        <w:ind w:firstLine="1304"/>
        <w:jc w:val="both"/>
        <w:rPr>
          <w:rFonts w:asciiTheme="majorHAnsi" w:hAnsiTheme="majorHAnsi" w:cstheme="majorHAnsi"/>
          <w:i/>
          <w:iCs/>
          <w:lang w:val="pl-PL"/>
        </w:rPr>
      </w:pPr>
      <w:r w:rsidRPr="00093624">
        <w:rPr>
          <w:rFonts w:asciiTheme="majorHAnsi" w:hAnsiTheme="majorHAnsi" w:cstheme="majorHAnsi"/>
          <w:i/>
          <w:iCs/>
          <w:lang w:val="pl-PL"/>
        </w:rPr>
        <w:t xml:space="preserve">Jak wskazuje się w uzasadnieniach do kolejnych nowelizacji </w:t>
      </w:r>
      <w:r w:rsidR="00F40B76" w:rsidRPr="00093624">
        <w:rPr>
          <w:rFonts w:asciiTheme="majorHAnsi" w:hAnsiTheme="majorHAnsi" w:cstheme="majorHAnsi"/>
          <w:i/>
          <w:iCs/>
          <w:lang w:val="pl-PL"/>
        </w:rPr>
        <w:t xml:space="preserve">np. </w:t>
      </w:r>
      <w:r w:rsidRPr="00093624">
        <w:rPr>
          <w:rFonts w:asciiTheme="majorHAnsi" w:hAnsiTheme="majorHAnsi" w:cstheme="majorHAnsi"/>
          <w:i/>
          <w:iCs/>
          <w:lang w:val="pl-PL"/>
        </w:rPr>
        <w:t>w zakresie przestępstw środowiskowych</w:t>
      </w:r>
      <w:r w:rsidR="00513CC8" w:rsidRPr="00093624">
        <w:rPr>
          <w:rStyle w:val="Odwoanieprzypisudolnego"/>
          <w:rFonts w:asciiTheme="majorHAnsi" w:hAnsiTheme="majorHAnsi" w:cstheme="majorHAnsi"/>
          <w:i/>
          <w:iCs/>
          <w:lang w:val="pl-PL"/>
        </w:rPr>
        <w:footnoteReference w:id="8"/>
      </w:r>
      <w:r w:rsidRPr="00093624">
        <w:rPr>
          <w:rFonts w:asciiTheme="majorHAnsi" w:hAnsiTheme="majorHAnsi" w:cstheme="majorHAnsi"/>
          <w:i/>
          <w:iCs/>
          <w:lang w:val="pl-PL"/>
        </w:rPr>
        <w:t xml:space="preserve"> ważna jest trafna reakcja karna, której elementem jest penalizacja </w:t>
      </w:r>
      <w:proofErr w:type="spellStart"/>
      <w:r w:rsidRPr="00093624">
        <w:rPr>
          <w:rFonts w:asciiTheme="majorHAnsi" w:hAnsiTheme="majorHAnsi" w:cstheme="majorHAnsi"/>
          <w:i/>
          <w:iCs/>
          <w:lang w:val="pl-PL"/>
        </w:rPr>
        <w:t>zachowań</w:t>
      </w:r>
      <w:proofErr w:type="spellEnd"/>
      <w:r w:rsidRPr="00093624">
        <w:rPr>
          <w:rFonts w:asciiTheme="majorHAnsi" w:hAnsiTheme="majorHAnsi" w:cstheme="majorHAnsi"/>
          <w:i/>
          <w:iCs/>
          <w:lang w:val="pl-PL"/>
        </w:rPr>
        <w:t xml:space="preserve"> nieakceptowanych społecznie i środowiskowo. Do takich środków sankcyjnych należą także administracyjne kary pieniężne</w:t>
      </w:r>
      <w:r w:rsidR="00804AA4" w:rsidRPr="00093624">
        <w:rPr>
          <w:rStyle w:val="Odwoanieprzypisudolnego"/>
          <w:rFonts w:asciiTheme="majorHAnsi" w:hAnsiTheme="majorHAnsi" w:cstheme="majorHAnsi"/>
          <w:i/>
          <w:iCs/>
          <w:lang w:val="pl-PL"/>
        </w:rPr>
        <w:footnoteReference w:id="9"/>
      </w:r>
      <w:r w:rsidR="00F40B76" w:rsidRPr="00093624">
        <w:rPr>
          <w:rFonts w:asciiTheme="majorHAnsi" w:hAnsiTheme="majorHAnsi" w:cstheme="majorHAnsi"/>
          <w:i/>
          <w:iCs/>
          <w:lang w:val="pl-PL"/>
        </w:rPr>
        <w:t>,</w:t>
      </w:r>
      <w:r w:rsidRPr="00093624">
        <w:rPr>
          <w:rFonts w:asciiTheme="majorHAnsi" w:hAnsiTheme="majorHAnsi" w:cstheme="majorHAnsi"/>
          <w:i/>
          <w:iCs/>
          <w:lang w:val="pl-PL"/>
        </w:rPr>
        <w:t xml:space="preserve"> choć nie stosuje się do nich zasad karnych sensu stricte i kwestii indywidualizacji kary (jak przy wykroczeniach i przestępstwach)</w:t>
      </w:r>
      <w:r w:rsidR="00745550" w:rsidRPr="00093624">
        <w:rPr>
          <w:rFonts w:asciiTheme="majorHAnsi" w:hAnsiTheme="majorHAnsi" w:cstheme="majorHAnsi"/>
          <w:i/>
          <w:iCs/>
          <w:lang w:val="pl-PL"/>
        </w:rPr>
        <w:t>. A</w:t>
      </w:r>
      <w:r w:rsidRPr="00093624">
        <w:rPr>
          <w:rFonts w:asciiTheme="majorHAnsi" w:hAnsiTheme="majorHAnsi" w:cstheme="majorHAnsi"/>
          <w:i/>
          <w:iCs/>
          <w:lang w:val="pl-PL"/>
        </w:rPr>
        <w:t>ktualny</w:t>
      </w:r>
      <w:r w:rsidR="00745550" w:rsidRPr="00093624">
        <w:rPr>
          <w:rFonts w:asciiTheme="majorHAnsi" w:hAnsiTheme="majorHAnsi" w:cstheme="majorHAnsi"/>
          <w:i/>
          <w:iCs/>
          <w:lang w:val="pl-PL"/>
        </w:rPr>
        <w:t xml:space="preserve"> jednak</w:t>
      </w:r>
      <w:r w:rsidRPr="00093624">
        <w:rPr>
          <w:rFonts w:asciiTheme="majorHAnsi" w:hAnsiTheme="majorHAnsi" w:cstheme="majorHAnsi"/>
          <w:i/>
          <w:iCs/>
          <w:lang w:val="pl-PL"/>
        </w:rPr>
        <w:t xml:space="preserve"> pozostaje cel ich nakładania, któr</w:t>
      </w:r>
      <w:r w:rsidR="00F40B76" w:rsidRPr="00093624">
        <w:rPr>
          <w:rFonts w:asciiTheme="majorHAnsi" w:hAnsiTheme="majorHAnsi" w:cstheme="majorHAnsi"/>
          <w:i/>
          <w:iCs/>
          <w:lang w:val="pl-PL"/>
        </w:rPr>
        <w:t>y</w:t>
      </w:r>
      <w:r w:rsidRPr="00093624">
        <w:rPr>
          <w:rFonts w:asciiTheme="majorHAnsi" w:hAnsiTheme="majorHAnsi" w:cstheme="majorHAnsi"/>
          <w:i/>
          <w:iCs/>
          <w:lang w:val="pl-PL"/>
        </w:rPr>
        <w:t xml:space="preserve"> sprowadza się w istocie do wymogu respektowania nakazu i aby nikt kto deliktu nie popełnił nie poniósł odpowiedzialności, a kara nie była ani większą ani mniejszą niż t</w:t>
      </w:r>
      <w:r w:rsidR="00745550" w:rsidRPr="00093624">
        <w:rPr>
          <w:rFonts w:asciiTheme="majorHAnsi" w:hAnsiTheme="majorHAnsi" w:cstheme="majorHAnsi"/>
          <w:i/>
          <w:iCs/>
          <w:lang w:val="pl-PL"/>
        </w:rPr>
        <w:t>a,</w:t>
      </w:r>
      <w:r w:rsidRPr="00093624">
        <w:rPr>
          <w:rFonts w:asciiTheme="majorHAnsi" w:hAnsiTheme="majorHAnsi" w:cstheme="majorHAnsi"/>
          <w:i/>
          <w:iCs/>
          <w:lang w:val="pl-PL"/>
        </w:rPr>
        <w:t xml:space="preserve"> na </w:t>
      </w:r>
      <w:r w:rsidR="00745550" w:rsidRPr="00093624">
        <w:rPr>
          <w:rFonts w:asciiTheme="majorHAnsi" w:hAnsiTheme="majorHAnsi" w:cstheme="majorHAnsi"/>
          <w:i/>
          <w:iCs/>
          <w:lang w:val="pl-PL"/>
        </w:rPr>
        <w:t>którą</w:t>
      </w:r>
      <w:r w:rsidRPr="00093624">
        <w:rPr>
          <w:rFonts w:asciiTheme="majorHAnsi" w:hAnsiTheme="majorHAnsi" w:cstheme="majorHAnsi"/>
          <w:i/>
          <w:iCs/>
          <w:lang w:val="pl-PL"/>
        </w:rPr>
        <w:t xml:space="preserve"> przedsiębiorca zasłużył i aby nikt </w:t>
      </w:r>
      <w:r w:rsidR="00745550" w:rsidRPr="00093624">
        <w:rPr>
          <w:rFonts w:asciiTheme="majorHAnsi" w:hAnsiTheme="majorHAnsi" w:cstheme="majorHAnsi"/>
          <w:i/>
          <w:iCs/>
          <w:lang w:val="pl-PL"/>
        </w:rPr>
        <w:t>kto</w:t>
      </w:r>
      <w:r w:rsidRPr="00093624">
        <w:rPr>
          <w:rFonts w:asciiTheme="majorHAnsi" w:hAnsiTheme="majorHAnsi" w:cstheme="majorHAnsi"/>
          <w:i/>
          <w:iCs/>
          <w:lang w:val="pl-PL"/>
        </w:rPr>
        <w:t xml:space="preserve"> takiego deliktu się dopuszcza tej karze nie uszedł</w:t>
      </w:r>
      <w:r w:rsidR="00242E5F" w:rsidRPr="00093624">
        <w:rPr>
          <w:rStyle w:val="Odwoanieprzypisudolnego"/>
          <w:rFonts w:asciiTheme="majorHAnsi" w:hAnsiTheme="majorHAnsi" w:cstheme="majorHAnsi"/>
          <w:i/>
          <w:iCs/>
          <w:lang w:val="pl-PL"/>
        </w:rPr>
        <w:footnoteReference w:id="10"/>
      </w:r>
      <w:r w:rsidRPr="00093624">
        <w:rPr>
          <w:rFonts w:asciiTheme="majorHAnsi" w:hAnsiTheme="majorHAnsi" w:cstheme="majorHAnsi"/>
          <w:i/>
          <w:iCs/>
          <w:lang w:val="pl-PL"/>
        </w:rPr>
        <w:t xml:space="preserve"> (). </w:t>
      </w:r>
      <w:r w:rsidR="00745550" w:rsidRPr="00093624">
        <w:rPr>
          <w:rFonts w:asciiTheme="majorHAnsi" w:hAnsiTheme="majorHAnsi" w:cstheme="majorHAnsi"/>
          <w:i/>
          <w:iCs/>
          <w:lang w:val="pl-PL"/>
        </w:rPr>
        <w:t xml:space="preserve">Kara ma więc odzwierciedlać walor sprawiedliwości społecznej, być nieuchronna ale przede wszystkim adekwatna. </w:t>
      </w:r>
    </w:p>
    <w:p w14:paraId="7F29C496" w14:textId="77777777" w:rsidR="00E92B90" w:rsidRPr="00093624" w:rsidRDefault="00F40B76" w:rsidP="009A5F9E">
      <w:pPr>
        <w:shd w:val="clear" w:color="auto" w:fill="FFFFFF"/>
        <w:spacing w:line="269" w:lineRule="auto"/>
        <w:jc w:val="both"/>
        <w:rPr>
          <w:rFonts w:asciiTheme="majorHAnsi" w:hAnsiTheme="majorHAnsi" w:cstheme="majorHAnsi"/>
          <w:i/>
          <w:iCs/>
          <w:lang w:val="pl-PL"/>
        </w:rPr>
      </w:pPr>
      <w:r w:rsidRPr="00093624">
        <w:rPr>
          <w:rFonts w:asciiTheme="majorHAnsi" w:hAnsiTheme="majorHAnsi" w:cstheme="majorHAnsi"/>
          <w:i/>
          <w:iCs/>
          <w:lang w:val="pl-PL"/>
        </w:rPr>
        <w:t>Ponadto z</w:t>
      </w:r>
      <w:r w:rsidR="00745550" w:rsidRPr="00093624">
        <w:rPr>
          <w:rFonts w:asciiTheme="majorHAnsi" w:hAnsiTheme="majorHAnsi" w:cstheme="majorHAnsi"/>
          <w:i/>
          <w:iCs/>
          <w:lang w:val="pl-PL"/>
        </w:rPr>
        <w:t>miana</w:t>
      </w:r>
      <w:r w:rsidRPr="00093624">
        <w:rPr>
          <w:rFonts w:asciiTheme="majorHAnsi" w:hAnsiTheme="majorHAnsi" w:cstheme="majorHAnsi"/>
          <w:i/>
          <w:iCs/>
          <w:lang w:val="pl-PL"/>
        </w:rPr>
        <w:t xml:space="preserve"> charakteru kary za naruszenia</w:t>
      </w:r>
      <w:r w:rsidR="00745550" w:rsidRPr="00093624">
        <w:rPr>
          <w:rFonts w:asciiTheme="majorHAnsi" w:hAnsiTheme="majorHAnsi" w:cstheme="majorHAnsi"/>
          <w:i/>
          <w:iCs/>
          <w:lang w:val="pl-PL"/>
        </w:rPr>
        <w:t xml:space="preserve"> ewidencyjno-formaln</w:t>
      </w:r>
      <w:r w:rsidRPr="00093624">
        <w:rPr>
          <w:rFonts w:asciiTheme="majorHAnsi" w:hAnsiTheme="majorHAnsi" w:cstheme="majorHAnsi"/>
          <w:i/>
          <w:iCs/>
          <w:lang w:val="pl-PL"/>
        </w:rPr>
        <w:t>e z wykroczenia</w:t>
      </w:r>
      <w:r w:rsidR="00745550" w:rsidRPr="00093624">
        <w:rPr>
          <w:rFonts w:asciiTheme="majorHAnsi" w:hAnsiTheme="majorHAnsi" w:cstheme="majorHAnsi"/>
          <w:i/>
          <w:iCs/>
          <w:lang w:val="pl-PL"/>
        </w:rPr>
        <w:t xml:space="preserve"> na kary administracyjne, których ilość oraz wysokość liczona w długim okresie czasu</w:t>
      </w:r>
      <w:r w:rsidRPr="00093624">
        <w:rPr>
          <w:rFonts w:asciiTheme="majorHAnsi" w:hAnsiTheme="majorHAnsi" w:cstheme="majorHAnsi"/>
          <w:i/>
          <w:iCs/>
          <w:lang w:val="pl-PL"/>
        </w:rPr>
        <w:t xml:space="preserve"> (10 lat)</w:t>
      </w:r>
      <w:r w:rsidR="00745550" w:rsidRPr="00093624">
        <w:rPr>
          <w:rFonts w:asciiTheme="majorHAnsi" w:hAnsiTheme="majorHAnsi" w:cstheme="majorHAnsi"/>
          <w:i/>
          <w:iCs/>
          <w:lang w:val="pl-PL"/>
        </w:rPr>
        <w:t xml:space="preserve"> łącznie prowadzi lub może prowadzić do nieuchronnego </w:t>
      </w:r>
      <w:r w:rsidRPr="00093624">
        <w:rPr>
          <w:rFonts w:asciiTheme="majorHAnsi" w:hAnsiTheme="majorHAnsi" w:cstheme="majorHAnsi"/>
          <w:i/>
          <w:iCs/>
          <w:lang w:val="pl-PL"/>
        </w:rPr>
        <w:t xml:space="preserve">do </w:t>
      </w:r>
      <w:r w:rsidR="00745550" w:rsidRPr="00093624">
        <w:rPr>
          <w:rFonts w:asciiTheme="majorHAnsi" w:hAnsiTheme="majorHAnsi" w:cstheme="majorHAnsi"/>
          <w:i/>
          <w:iCs/>
          <w:lang w:val="pl-PL"/>
        </w:rPr>
        <w:t>skutku</w:t>
      </w:r>
      <w:r w:rsidRPr="00093624">
        <w:rPr>
          <w:rFonts w:asciiTheme="majorHAnsi" w:hAnsiTheme="majorHAnsi" w:cstheme="majorHAnsi"/>
          <w:i/>
          <w:iCs/>
          <w:lang w:val="pl-PL"/>
        </w:rPr>
        <w:t xml:space="preserve"> odwrotnego niż zamierzony przez ustawodawcę. Albowiem tak wysokie ryzyko </w:t>
      </w:r>
      <w:r w:rsidR="00745550" w:rsidRPr="00093624">
        <w:rPr>
          <w:rFonts w:asciiTheme="majorHAnsi" w:hAnsiTheme="majorHAnsi" w:cstheme="majorHAnsi"/>
          <w:i/>
          <w:iCs/>
          <w:lang w:val="pl-PL"/>
        </w:rPr>
        <w:t xml:space="preserve">niemożności </w:t>
      </w:r>
      <w:r w:rsidRPr="00093624">
        <w:rPr>
          <w:rFonts w:asciiTheme="majorHAnsi" w:hAnsiTheme="majorHAnsi" w:cstheme="majorHAnsi"/>
          <w:i/>
          <w:iCs/>
          <w:lang w:val="pl-PL"/>
        </w:rPr>
        <w:t>kontynuowania</w:t>
      </w:r>
      <w:r w:rsidR="00745550" w:rsidRPr="00093624">
        <w:rPr>
          <w:rFonts w:asciiTheme="majorHAnsi" w:hAnsiTheme="majorHAnsi" w:cstheme="majorHAnsi"/>
          <w:i/>
          <w:iCs/>
          <w:lang w:val="pl-PL"/>
        </w:rPr>
        <w:t xml:space="preserve"> prowadzenia działalności </w:t>
      </w:r>
      <w:r w:rsidRPr="00093624">
        <w:rPr>
          <w:rFonts w:asciiTheme="majorHAnsi" w:hAnsiTheme="majorHAnsi" w:cstheme="majorHAnsi"/>
          <w:i/>
          <w:iCs/>
          <w:lang w:val="pl-PL"/>
        </w:rPr>
        <w:t xml:space="preserve">hamuje </w:t>
      </w:r>
      <w:r w:rsidR="00745550" w:rsidRPr="00093624">
        <w:rPr>
          <w:rFonts w:asciiTheme="majorHAnsi" w:hAnsiTheme="majorHAnsi" w:cstheme="majorHAnsi"/>
          <w:i/>
          <w:iCs/>
          <w:lang w:val="pl-PL"/>
        </w:rPr>
        <w:t>inwestycje</w:t>
      </w:r>
      <w:r w:rsidRPr="00093624">
        <w:rPr>
          <w:rFonts w:asciiTheme="majorHAnsi" w:hAnsiTheme="majorHAnsi" w:cstheme="majorHAnsi"/>
          <w:i/>
          <w:iCs/>
          <w:lang w:val="pl-PL"/>
        </w:rPr>
        <w:t xml:space="preserve"> długoterminowe</w:t>
      </w:r>
      <w:r w:rsidR="00745550" w:rsidRPr="00093624">
        <w:rPr>
          <w:rFonts w:asciiTheme="majorHAnsi" w:hAnsiTheme="majorHAnsi" w:cstheme="majorHAnsi"/>
          <w:i/>
          <w:iCs/>
          <w:lang w:val="pl-PL"/>
        </w:rPr>
        <w:t xml:space="preserve"> w zieloną gospodarkę w tej dziedzinie</w:t>
      </w:r>
      <w:r w:rsidRPr="00093624">
        <w:rPr>
          <w:rFonts w:asciiTheme="majorHAnsi" w:hAnsiTheme="majorHAnsi" w:cstheme="majorHAnsi"/>
          <w:i/>
          <w:iCs/>
          <w:lang w:val="pl-PL"/>
        </w:rPr>
        <w:t>, w której występuje w</w:t>
      </w:r>
      <w:r w:rsidR="00745550" w:rsidRPr="00093624">
        <w:rPr>
          <w:rFonts w:asciiTheme="majorHAnsi" w:hAnsiTheme="majorHAnsi" w:cstheme="majorHAnsi"/>
          <w:i/>
          <w:iCs/>
          <w:lang w:val="pl-PL"/>
        </w:rPr>
        <w:t>ysok</w:t>
      </w:r>
      <w:r w:rsidRPr="00093624">
        <w:rPr>
          <w:rFonts w:asciiTheme="majorHAnsi" w:hAnsiTheme="majorHAnsi" w:cstheme="majorHAnsi"/>
          <w:i/>
          <w:iCs/>
          <w:lang w:val="pl-PL"/>
        </w:rPr>
        <w:t>a</w:t>
      </w:r>
      <w:r w:rsidR="00745550" w:rsidRPr="00093624">
        <w:rPr>
          <w:rFonts w:asciiTheme="majorHAnsi" w:hAnsiTheme="majorHAnsi" w:cstheme="majorHAnsi"/>
          <w:i/>
          <w:iCs/>
          <w:lang w:val="pl-PL"/>
        </w:rPr>
        <w:t xml:space="preserve"> kapitałochłonność środków i nakładów na prowadzenie gospodarki odpadami zgodnie z najlepszym standardami</w:t>
      </w:r>
      <w:r w:rsidRPr="00093624">
        <w:rPr>
          <w:rFonts w:asciiTheme="majorHAnsi" w:hAnsiTheme="majorHAnsi" w:cstheme="majorHAnsi"/>
          <w:i/>
          <w:iCs/>
          <w:lang w:val="pl-PL"/>
        </w:rPr>
        <w:t xml:space="preserve">. Tymczasem nowoczesne technologie w tym zakresie są kluczem do  wdrożenia gospodarki obiegu zamkniętego. </w:t>
      </w:r>
      <w:r w:rsidR="00745550" w:rsidRPr="00093624">
        <w:rPr>
          <w:rFonts w:asciiTheme="majorHAnsi" w:hAnsiTheme="majorHAnsi" w:cstheme="majorHAnsi"/>
          <w:i/>
          <w:iCs/>
          <w:lang w:val="pl-PL"/>
        </w:rPr>
        <w:t>Jeśli</w:t>
      </w:r>
      <w:r w:rsidRPr="00093624">
        <w:rPr>
          <w:rFonts w:asciiTheme="majorHAnsi" w:hAnsiTheme="majorHAnsi" w:cstheme="majorHAnsi"/>
          <w:i/>
          <w:iCs/>
          <w:lang w:val="pl-PL"/>
        </w:rPr>
        <w:t xml:space="preserve"> zatem</w:t>
      </w:r>
      <w:r w:rsidR="00745550" w:rsidRPr="00093624">
        <w:rPr>
          <w:rFonts w:asciiTheme="majorHAnsi" w:hAnsiTheme="majorHAnsi" w:cstheme="majorHAnsi"/>
          <w:i/>
          <w:iCs/>
          <w:lang w:val="pl-PL"/>
        </w:rPr>
        <w:t xml:space="preserve"> ta gospodarka ma spełniać najwyższe standardy to winna się ona charakteryzować </w:t>
      </w:r>
      <w:r w:rsidR="0062330A" w:rsidRPr="00093624">
        <w:rPr>
          <w:rFonts w:asciiTheme="majorHAnsi" w:hAnsiTheme="majorHAnsi" w:cstheme="majorHAnsi"/>
          <w:i/>
          <w:iCs/>
          <w:lang w:val="pl-PL"/>
        </w:rPr>
        <w:t xml:space="preserve">pewną dozą pewności prawnej </w:t>
      </w:r>
      <w:r w:rsidRPr="00093624">
        <w:rPr>
          <w:rFonts w:asciiTheme="majorHAnsi" w:hAnsiTheme="majorHAnsi" w:cstheme="majorHAnsi"/>
          <w:i/>
          <w:iCs/>
          <w:lang w:val="pl-PL"/>
        </w:rPr>
        <w:t xml:space="preserve">przejawiającej się </w:t>
      </w:r>
      <w:r w:rsidR="0062330A" w:rsidRPr="00093624">
        <w:rPr>
          <w:rFonts w:asciiTheme="majorHAnsi" w:hAnsiTheme="majorHAnsi" w:cstheme="majorHAnsi"/>
          <w:i/>
          <w:iCs/>
          <w:lang w:val="pl-PL"/>
        </w:rPr>
        <w:t>w prawie do prowadzenia takiej działalności bez względu na drobne błędy o charakterze formalnym i ewidencyjnym, które mogą być i są udziałem każdego innego przedsiębiorcy, któremu jednak nie grozi za to zamknięcie drogi do uzyskania zezwolenia na jej</w:t>
      </w:r>
      <w:r w:rsidR="009F0C5B" w:rsidRPr="00093624">
        <w:rPr>
          <w:rFonts w:asciiTheme="majorHAnsi" w:hAnsiTheme="majorHAnsi" w:cstheme="majorHAnsi"/>
          <w:i/>
          <w:iCs/>
          <w:lang w:val="pl-PL"/>
        </w:rPr>
        <w:t xml:space="preserve"> dalsze</w:t>
      </w:r>
      <w:r w:rsidR="0062330A" w:rsidRPr="00093624">
        <w:rPr>
          <w:rFonts w:asciiTheme="majorHAnsi" w:hAnsiTheme="majorHAnsi" w:cstheme="majorHAnsi"/>
          <w:i/>
          <w:iCs/>
          <w:lang w:val="pl-PL"/>
        </w:rPr>
        <w:t xml:space="preserve"> prowadzenie.  </w:t>
      </w:r>
    </w:p>
    <w:p w14:paraId="0067A974" w14:textId="77777777" w:rsidR="006068DB" w:rsidRPr="00093624" w:rsidRDefault="004D0B60" w:rsidP="00E70186">
      <w:pPr>
        <w:shd w:val="clear" w:color="auto" w:fill="FFFFFF"/>
        <w:spacing w:line="269" w:lineRule="auto"/>
        <w:ind w:firstLine="1304"/>
        <w:jc w:val="both"/>
        <w:rPr>
          <w:rFonts w:asciiTheme="majorHAnsi" w:hAnsiTheme="majorHAnsi" w:cstheme="majorHAnsi"/>
          <w:i/>
          <w:iCs/>
          <w:lang w:val="pl-PL"/>
        </w:rPr>
      </w:pPr>
      <w:r w:rsidRPr="00093624">
        <w:rPr>
          <w:rFonts w:asciiTheme="majorHAnsi" w:hAnsiTheme="majorHAnsi" w:cstheme="majorHAnsi"/>
          <w:i/>
          <w:iCs/>
          <w:lang w:val="pl-PL"/>
        </w:rPr>
        <w:t xml:space="preserve">Jeśli sprawca usunie naruszenie lub dobrowolnie naprawi szkodę </w:t>
      </w:r>
      <w:r w:rsidR="00804AA4" w:rsidRPr="00093624">
        <w:rPr>
          <w:rFonts w:asciiTheme="majorHAnsi" w:hAnsiTheme="majorHAnsi" w:cstheme="majorHAnsi"/>
          <w:i/>
          <w:iCs/>
          <w:lang w:val="pl-PL"/>
        </w:rPr>
        <w:t>to WIOŚ powinien promować takie pozytywne zachowania i nie wymierzać kary administracyjnej. Takie analogiczne rozwiązan</w:t>
      </w:r>
      <w:r w:rsidR="00F40B76" w:rsidRPr="00093624">
        <w:rPr>
          <w:rFonts w:asciiTheme="majorHAnsi" w:hAnsiTheme="majorHAnsi" w:cstheme="majorHAnsi"/>
          <w:i/>
          <w:iCs/>
          <w:lang w:val="pl-PL"/>
        </w:rPr>
        <w:t>ia</w:t>
      </w:r>
      <w:r w:rsidR="00804AA4" w:rsidRPr="00093624">
        <w:rPr>
          <w:rFonts w:asciiTheme="majorHAnsi" w:hAnsiTheme="majorHAnsi" w:cstheme="majorHAnsi"/>
          <w:i/>
          <w:iCs/>
          <w:lang w:val="pl-PL"/>
        </w:rPr>
        <w:t xml:space="preserve"> są udziałem prawa statuującego penalizację</w:t>
      </w:r>
      <w:r w:rsidR="009C6E4F" w:rsidRPr="00093624">
        <w:rPr>
          <w:rFonts w:asciiTheme="majorHAnsi" w:hAnsiTheme="majorHAnsi" w:cstheme="majorHAnsi"/>
          <w:i/>
          <w:iCs/>
          <w:lang w:val="pl-PL"/>
        </w:rPr>
        <w:t xml:space="preserve"> określonych</w:t>
      </w:r>
      <w:r w:rsidR="00804AA4" w:rsidRPr="00093624">
        <w:rPr>
          <w:rFonts w:asciiTheme="majorHAnsi" w:hAnsiTheme="majorHAnsi" w:cstheme="majorHAnsi"/>
          <w:i/>
          <w:iCs/>
          <w:lang w:val="pl-PL"/>
        </w:rPr>
        <w:t xml:space="preserve"> </w:t>
      </w:r>
      <w:proofErr w:type="spellStart"/>
      <w:r w:rsidR="00804AA4" w:rsidRPr="00093624">
        <w:rPr>
          <w:rFonts w:asciiTheme="majorHAnsi" w:hAnsiTheme="majorHAnsi" w:cstheme="majorHAnsi"/>
          <w:i/>
          <w:iCs/>
          <w:lang w:val="pl-PL"/>
        </w:rPr>
        <w:t>zachowań</w:t>
      </w:r>
      <w:proofErr w:type="spellEnd"/>
      <w:r w:rsidR="001075AD" w:rsidRPr="00093624">
        <w:rPr>
          <w:rFonts w:asciiTheme="majorHAnsi" w:hAnsiTheme="majorHAnsi" w:cstheme="majorHAnsi"/>
          <w:i/>
          <w:iCs/>
          <w:lang w:val="pl-PL"/>
        </w:rPr>
        <w:t xml:space="preserve"> </w:t>
      </w:r>
      <w:r w:rsidR="00804AA4" w:rsidRPr="00093624">
        <w:rPr>
          <w:rFonts w:asciiTheme="majorHAnsi" w:hAnsiTheme="majorHAnsi" w:cstheme="majorHAnsi"/>
          <w:i/>
          <w:iCs/>
          <w:lang w:val="pl-PL"/>
        </w:rPr>
        <w:t xml:space="preserve">np. </w:t>
      </w:r>
      <w:r w:rsidR="001075AD" w:rsidRPr="00093624">
        <w:rPr>
          <w:rFonts w:asciiTheme="majorHAnsi" w:hAnsiTheme="majorHAnsi" w:cstheme="majorHAnsi"/>
          <w:i/>
          <w:iCs/>
          <w:lang w:val="pl-PL"/>
        </w:rPr>
        <w:t xml:space="preserve">w prawie karnym </w:t>
      </w:r>
      <w:r w:rsidRPr="00093624">
        <w:rPr>
          <w:rFonts w:asciiTheme="majorHAnsi" w:hAnsiTheme="majorHAnsi" w:cstheme="majorHAnsi"/>
          <w:i/>
          <w:iCs/>
          <w:lang w:val="pl-PL"/>
        </w:rPr>
        <w:t>sąd może zastosować nadzwyczajne złagodzenie kary</w:t>
      </w:r>
      <w:r w:rsidR="00804AA4" w:rsidRPr="00093624">
        <w:rPr>
          <w:rFonts w:asciiTheme="majorHAnsi" w:hAnsiTheme="majorHAnsi" w:cstheme="majorHAnsi"/>
          <w:i/>
          <w:iCs/>
          <w:lang w:val="pl-PL"/>
        </w:rPr>
        <w:t xml:space="preserve"> lub odstąpić od jej wymierzenia wzorem np. </w:t>
      </w:r>
      <w:r w:rsidR="001075AD" w:rsidRPr="00093624">
        <w:rPr>
          <w:rFonts w:asciiTheme="majorHAnsi" w:hAnsiTheme="majorHAnsi" w:cstheme="majorHAnsi"/>
          <w:i/>
          <w:iCs/>
          <w:lang w:val="pl-PL"/>
        </w:rPr>
        <w:t xml:space="preserve">polskiego, </w:t>
      </w:r>
      <w:r w:rsidRPr="00093624">
        <w:rPr>
          <w:rFonts w:asciiTheme="majorHAnsi" w:hAnsiTheme="majorHAnsi" w:cstheme="majorHAnsi"/>
          <w:i/>
          <w:iCs/>
          <w:lang w:val="pl-PL"/>
        </w:rPr>
        <w:t xml:space="preserve">niemieckiego </w:t>
      </w:r>
      <w:r w:rsidR="00804AA4" w:rsidRPr="00093624">
        <w:rPr>
          <w:rFonts w:asciiTheme="majorHAnsi" w:hAnsiTheme="majorHAnsi" w:cstheme="majorHAnsi"/>
          <w:i/>
          <w:iCs/>
          <w:lang w:val="pl-PL"/>
        </w:rPr>
        <w:t>czy</w:t>
      </w:r>
      <w:r w:rsidRPr="00093624">
        <w:rPr>
          <w:rFonts w:asciiTheme="majorHAnsi" w:hAnsiTheme="majorHAnsi" w:cstheme="majorHAnsi"/>
          <w:i/>
          <w:iCs/>
          <w:lang w:val="pl-PL"/>
        </w:rPr>
        <w:t xml:space="preserve"> austriackiego kodeksu karnego</w:t>
      </w:r>
      <w:r w:rsidR="00804AA4" w:rsidRPr="00093624">
        <w:rPr>
          <w:rFonts w:asciiTheme="majorHAnsi" w:hAnsiTheme="majorHAnsi" w:cstheme="majorHAnsi"/>
          <w:i/>
          <w:iCs/>
          <w:lang w:val="pl-PL"/>
        </w:rPr>
        <w:t>.</w:t>
      </w:r>
      <w:r w:rsidRPr="00093624">
        <w:rPr>
          <w:rFonts w:asciiTheme="majorHAnsi" w:hAnsiTheme="majorHAnsi" w:cstheme="majorHAnsi"/>
          <w:i/>
          <w:iCs/>
          <w:lang w:val="pl-PL"/>
        </w:rPr>
        <w:t xml:space="preserve"> W judykaturze</w:t>
      </w:r>
      <w:r w:rsidR="00804AA4" w:rsidRPr="00093624">
        <w:rPr>
          <w:rFonts w:asciiTheme="majorHAnsi" w:hAnsiTheme="majorHAnsi" w:cstheme="majorHAnsi"/>
          <w:i/>
          <w:iCs/>
          <w:lang w:val="pl-PL"/>
        </w:rPr>
        <w:t xml:space="preserve"> prawa karnego</w:t>
      </w:r>
      <w:r w:rsidRPr="00093624">
        <w:rPr>
          <w:rFonts w:asciiTheme="majorHAnsi" w:hAnsiTheme="majorHAnsi" w:cstheme="majorHAnsi"/>
          <w:i/>
          <w:iCs/>
          <w:lang w:val="pl-PL"/>
        </w:rPr>
        <w:t xml:space="preserve"> trafnie podkreśla się, iż dla zastosowania </w:t>
      </w:r>
      <w:r w:rsidR="00804AA4" w:rsidRPr="00093624">
        <w:rPr>
          <w:rFonts w:asciiTheme="majorHAnsi" w:hAnsiTheme="majorHAnsi" w:cstheme="majorHAnsi"/>
          <w:i/>
          <w:iCs/>
          <w:lang w:val="pl-PL"/>
        </w:rPr>
        <w:t>tej instytucji</w:t>
      </w:r>
      <w:r w:rsidRPr="00093624">
        <w:rPr>
          <w:rFonts w:asciiTheme="majorHAnsi" w:hAnsiTheme="majorHAnsi" w:cstheme="majorHAnsi"/>
          <w:i/>
          <w:iCs/>
          <w:lang w:val="pl-PL"/>
        </w:rPr>
        <w:t xml:space="preserve">. nie ma znaczenia fakt, kiedy sprawca naprawił szkodę – jeszcze przed wszczęciem postępowania czy też dopiero w czasie jego trwania (nawet w toku rozprawy głównej), natomiast jest istotne, </w:t>
      </w:r>
      <w:r w:rsidR="00804AA4" w:rsidRPr="00093624">
        <w:rPr>
          <w:rFonts w:asciiTheme="majorHAnsi" w:hAnsiTheme="majorHAnsi" w:cstheme="majorHAnsi"/>
          <w:i/>
          <w:iCs/>
          <w:lang w:val="pl-PL"/>
        </w:rPr>
        <w:t>że</w:t>
      </w:r>
      <w:r w:rsidRPr="00093624">
        <w:rPr>
          <w:rFonts w:asciiTheme="majorHAnsi" w:hAnsiTheme="majorHAnsi" w:cstheme="majorHAnsi"/>
          <w:i/>
          <w:iCs/>
          <w:lang w:val="pl-PL"/>
        </w:rPr>
        <w:t xml:space="preserve"> uczynił to „dobrowolnie”, czyli w wyniku własnej swobodnej decyzji (</w:t>
      </w:r>
      <w:r w:rsidR="00804AA4" w:rsidRPr="00093624">
        <w:rPr>
          <w:rFonts w:asciiTheme="majorHAnsi" w:hAnsiTheme="majorHAnsi" w:cstheme="majorHAnsi"/>
          <w:i/>
          <w:iCs/>
          <w:lang w:val="pl-PL"/>
        </w:rPr>
        <w:t xml:space="preserve">patrz: </w:t>
      </w:r>
      <w:r w:rsidRPr="00093624">
        <w:rPr>
          <w:rFonts w:asciiTheme="majorHAnsi" w:hAnsiTheme="majorHAnsi" w:cstheme="majorHAnsi"/>
          <w:i/>
          <w:iCs/>
          <w:lang w:val="pl-PL"/>
        </w:rPr>
        <w:t xml:space="preserve">Wyrok Sądu </w:t>
      </w:r>
      <w:r w:rsidRPr="00093624">
        <w:rPr>
          <w:rFonts w:asciiTheme="majorHAnsi" w:hAnsiTheme="majorHAnsi" w:cstheme="majorHAnsi"/>
          <w:i/>
          <w:iCs/>
          <w:lang w:val="pl-PL"/>
        </w:rPr>
        <w:lastRenderedPageBreak/>
        <w:t>Najwyższego z dnia 6 marca 2002 r., WA 6/02, OSNKW 2002, z. 7-8, poz. 57).</w:t>
      </w:r>
      <w:r w:rsidR="001075AD" w:rsidRPr="00093624">
        <w:rPr>
          <w:rFonts w:asciiTheme="majorHAnsi" w:hAnsiTheme="majorHAnsi" w:cstheme="majorHAnsi"/>
          <w:i/>
          <w:iCs/>
          <w:lang w:val="pl-PL"/>
        </w:rPr>
        <w:t xml:space="preserve"> Instytucja obligatoryjnego odstąpienia od wymierzenia kary w przypadku usunięcia naruszenia lub naprawienia szkody w całości winny być analogicznie rozumiane w przypadku administracyjnych kar pieniężnych bo ich funkcja i cel są zbliżone do funkcji kary w prawie karnym</w:t>
      </w:r>
      <w:r w:rsidR="00F40B76" w:rsidRPr="00093624">
        <w:rPr>
          <w:rFonts w:asciiTheme="majorHAnsi" w:hAnsiTheme="majorHAnsi" w:cstheme="majorHAnsi"/>
          <w:i/>
          <w:iCs/>
          <w:lang w:val="pl-PL"/>
        </w:rPr>
        <w:t xml:space="preserve"> a według niektórych komentatorów</w:t>
      </w:r>
      <w:r w:rsidR="00A2184F" w:rsidRPr="00093624">
        <w:rPr>
          <w:rFonts w:asciiTheme="majorHAnsi" w:hAnsiTheme="majorHAnsi" w:cstheme="majorHAnsi"/>
          <w:i/>
          <w:iCs/>
          <w:lang w:val="pl-PL"/>
        </w:rPr>
        <w:t xml:space="preserve"> kary pieniężne są trzecią (obok odpowiedzialności za przestępstwa i wykroczenia) </w:t>
      </w:r>
      <w:r w:rsidR="009C6E4F" w:rsidRPr="00093624">
        <w:rPr>
          <w:rFonts w:asciiTheme="majorHAnsi" w:hAnsiTheme="majorHAnsi" w:cstheme="majorHAnsi"/>
          <w:i/>
          <w:iCs/>
          <w:lang w:val="pl-PL"/>
        </w:rPr>
        <w:t>postacią odpowiedzialności karnej lub odpowiedzialnością o charakterze penalnym</w:t>
      </w:r>
      <w:r w:rsidR="00F40B76" w:rsidRPr="00093624">
        <w:rPr>
          <w:rFonts w:asciiTheme="majorHAnsi" w:hAnsiTheme="majorHAnsi" w:cstheme="majorHAnsi"/>
          <w:i/>
          <w:iCs/>
          <w:lang w:val="pl-PL"/>
        </w:rPr>
        <w:t xml:space="preserve"> </w:t>
      </w:r>
      <w:r w:rsidR="009C6E4F" w:rsidRPr="00093624">
        <w:rPr>
          <w:rFonts w:asciiTheme="majorHAnsi" w:hAnsiTheme="majorHAnsi" w:cstheme="majorHAnsi"/>
          <w:i/>
          <w:iCs/>
          <w:lang w:val="pl-PL"/>
        </w:rPr>
        <w:t>bardziej zbliżoną do odpowiedzialności karnej niż odpowiedzialności administracyjnej</w:t>
      </w:r>
      <w:r w:rsidR="00242E5F" w:rsidRPr="00093624">
        <w:rPr>
          <w:rStyle w:val="Odwoanieprzypisudolnego"/>
          <w:rFonts w:asciiTheme="majorHAnsi" w:hAnsiTheme="majorHAnsi" w:cstheme="majorHAnsi"/>
          <w:i/>
          <w:iCs/>
          <w:lang w:val="pl-PL"/>
        </w:rPr>
        <w:footnoteReference w:id="11"/>
      </w:r>
      <w:r w:rsidR="00242E5F" w:rsidRPr="00093624">
        <w:rPr>
          <w:rFonts w:asciiTheme="majorHAnsi" w:hAnsiTheme="majorHAnsi" w:cstheme="majorHAnsi"/>
          <w:i/>
          <w:iCs/>
          <w:lang w:val="pl-PL"/>
        </w:rPr>
        <w:t xml:space="preserve">. </w:t>
      </w:r>
      <w:r w:rsidR="009508DA" w:rsidRPr="00093624">
        <w:rPr>
          <w:rFonts w:asciiTheme="majorHAnsi" w:hAnsiTheme="majorHAnsi" w:cstheme="majorHAnsi"/>
          <w:i/>
          <w:iCs/>
          <w:lang w:val="pl-PL"/>
        </w:rPr>
        <w:t xml:space="preserve">W związku z takim quasi karnym charakterem administracyjnych kar pieniężnych proponujemy wprowadzenie instytucji czynnego żalu połączonej ze zobowiązaniem się do usunięcia naruszenia oraz naprawienia szkody. </w:t>
      </w:r>
    </w:p>
    <w:p w14:paraId="23DC7D77" w14:textId="77777777" w:rsidR="00242E5F" w:rsidRPr="00093624" w:rsidRDefault="00242E5F">
      <w:pPr>
        <w:shd w:val="clear" w:color="auto" w:fill="FFFFFF"/>
        <w:spacing w:line="269" w:lineRule="auto"/>
        <w:jc w:val="both"/>
        <w:rPr>
          <w:rFonts w:asciiTheme="majorHAnsi" w:hAnsiTheme="majorHAnsi" w:cstheme="majorHAnsi"/>
          <w:i/>
          <w:iCs/>
          <w:lang w:val="pl-PL"/>
        </w:rPr>
      </w:pPr>
    </w:p>
    <w:p w14:paraId="5CC60C28" w14:textId="77777777" w:rsidR="00E70186" w:rsidRPr="00093624" w:rsidRDefault="00E70186">
      <w:pPr>
        <w:shd w:val="clear" w:color="auto" w:fill="FFFFFF"/>
        <w:spacing w:line="269" w:lineRule="auto"/>
        <w:jc w:val="both"/>
        <w:rPr>
          <w:rFonts w:asciiTheme="majorHAnsi" w:hAnsiTheme="majorHAnsi" w:cstheme="majorHAnsi"/>
          <w:lang w:val="pl-PL"/>
        </w:rPr>
      </w:pPr>
    </w:p>
    <w:p w14:paraId="34CD3F29" w14:textId="77777777" w:rsidR="00E70186" w:rsidRPr="00093624" w:rsidRDefault="00E70186">
      <w:pPr>
        <w:shd w:val="clear" w:color="auto" w:fill="FFFFFF"/>
        <w:spacing w:line="269" w:lineRule="auto"/>
        <w:jc w:val="both"/>
        <w:rPr>
          <w:rFonts w:asciiTheme="majorHAnsi" w:hAnsiTheme="majorHAnsi" w:cstheme="majorHAnsi"/>
          <w:lang w:val="pl-PL"/>
        </w:rPr>
      </w:pPr>
      <w:r w:rsidRPr="00093624">
        <w:rPr>
          <w:rFonts w:asciiTheme="majorHAnsi" w:hAnsiTheme="majorHAnsi" w:cstheme="majorHAnsi"/>
          <w:lang w:val="pl-PL"/>
        </w:rPr>
        <w:t xml:space="preserve">Przygotowała </w:t>
      </w:r>
    </w:p>
    <w:p w14:paraId="40FCDF90" w14:textId="77777777" w:rsidR="00E70186" w:rsidRDefault="00E70186">
      <w:pPr>
        <w:shd w:val="clear" w:color="auto" w:fill="FFFFFF"/>
        <w:spacing w:line="269" w:lineRule="auto"/>
        <w:jc w:val="both"/>
        <w:rPr>
          <w:rFonts w:asciiTheme="majorHAnsi" w:hAnsiTheme="majorHAnsi" w:cstheme="majorHAnsi"/>
          <w:lang w:val="pl-PL"/>
        </w:rPr>
      </w:pPr>
      <w:r w:rsidRPr="00093624">
        <w:rPr>
          <w:rFonts w:asciiTheme="majorHAnsi" w:hAnsiTheme="majorHAnsi" w:cstheme="majorHAnsi"/>
          <w:lang w:val="pl-PL"/>
        </w:rPr>
        <w:t xml:space="preserve">dr Joanna Dmowska </w:t>
      </w:r>
      <w:bookmarkEnd w:id="0"/>
      <w:r w:rsidR="00093624">
        <w:rPr>
          <w:rFonts w:asciiTheme="majorHAnsi" w:hAnsiTheme="majorHAnsi" w:cstheme="majorHAnsi"/>
          <w:lang w:val="pl-PL"/>
        </w:rPr>
        <w:t>– Komisja prawna PIGO</w:t>
      </w:r>
    </w:p>
    <w:p w14:paraId="40195EB8" w14:textId="77777777" w:rsidR="00093624" w:rsidRPr="00093624" w:rsidRDefault="00093624">
      <w:pPr>
        <w:shd w:val="clear" w:color="auto" w:fill="FFFFFF"/>
        <w:spacing w:line="269" w:lineRule="auto"/>
        <w:jc w:val="both"/>
        <w:rPr>
          <w:rFonts w:asciiTheme="majorHAnsi" w:hAnsiTheme="majorHAnsi" w:cstheme="majorHAnsi"/>
          <w:lang w:val="pl-PL"/>
        </w:rPr>
      </w:pPr>
    </w:p>
    <w:p w14:paraId="285396A8" w14:textId="77777777" w:rsidR="00607100" w:rsidRPr="00093624" w:rsidRDefault="00607100">
      <w:pPr>
        <w:shd w:val="clear" w:color="auto" w:fill="FFFFFF"/>
        <w:spacing w:line="269" w:lineRule="auto"/>
        <w:jc w:val="both"/>
        <w:rPr>
          <w:rFonts w:asciiTheme="majorHAnsi" w:hAnsiTheme="majorHAnsi" w:cstheme="majorHAnsi"/>
          <w:lang w:val="pl-PL"/>
        </w:rPr>
      </w:pPr>
    </w:p>
    <w:p w14:paraId="29C76E65" w14:textId="77777777" w:rsidR="00607100" w:rsidRPr="00093624" w:rsidRDefault="00093624" w:rsidP="00093624">
      <w:pPr>
        <w:shd w:val="clear" w:color="auto" w:fill="FFFFFF"/>
        <w:spacing w:line="269" w:lineRule="auto"/>
        <w:ind w:left="5216"/>
        <w:jc w:val="both"/>
        <w:rPr>
          <w:rFonts w:asciiTheme="majorHAnsi" w:hAnsiTheme="majorHAnsi" w:cstheme="majorHAnsi"/>
          <w:lang w:val="pl-PL"/>
        </w:rPr>
      </w:pPr>
      <w:r>
        <w:rPr>
          <w:rFonts w:asciiTheme="majorHAnsi" w:hAnsiTheme="majorHAnsi" w:cstheme="majorHAnsi"/>
          <w:lang w:val="pl-PL"/>
        </w:rPr>
        <w:br/>
      </w:r>
      <w:r w:rsidR="00607100" w:rsidRPr="00093624">
        <w:rPr>
          <w:rFonts w:asciiTheme="majorHAnsi" w:hAnsiTheme="majorHAnsi" w:cstheme="majorHAnsi"/>
          <w:lang w:val="pl-PL"/>
        </w:rPr>
        <w:t>Michał Dąbrowski</w:t>
      </w:r>
    </w:p>
    <w:p w14:paraId="62E2D77B" w14:textId="77777777" w:rsidR="00607100" w:rsidRPr="00093624" w:rsidRDefault="00607100" w:rsidP="00093624">
      <w:pPr>
        <w:shd w:val="clear" w:color="auto" w:fill="FFFFFF"/>
        <w:spacing w:line="269" w:lineRule="auto"/>
        <w:ind w:left="3912" w:firstLine="1304"/>
        <w:jc w:val="both"/>
        <w:rPr>
          <w:rFonts w:asciiTheme="majorHAnsi" w:hAnsiTheme="majorHAnsi" w:cstheme="majorHAnsi"/>
          <w:lang w:val="pl-PL"/>
        </w:rPr>
      </w:pPr>
      <w:r w:rsidRPr="00093624">
        <w:rPr>
          <w:rFonts w:asciiTheme="majorHAnsi" w:hAnsiTheme="majorHAnsi" w:cstheme="majorHAnsi"/>
          <w:lang w:val="pl-PL"/>
        </w:rPr>
        <w:t>Przewodniczący Rady</w:t>
      </w:r>
    </w:p>
    <w:p w14:paraId="33716BC4" w14:textId="77777777" w:rsidR="00607100" w:rsidRPr="00093624" w:rsidRDefault="00607100" w:rsidP="00093624">
      <w:pPr>
        <w:shd w:val="clear" w:color="auto" w:fill="FFFFFF"/>
        <w:spacing w:line="269" w:lineRule="auto"/>
        <w:ind w:left="3912" w:firstLine="1304"/>
        <w:jc w:val="both"/>
        <w:rPr>
          <w:rFonts w:asciiTheme="majorHAnsi" w:hAnsiTheme="majorHAnsi" w:cstheme="majorHAnsi"/>
          <w:lang w:val="pl-PL"/>
        </w:rPr>
      </w:pPr>
      <w:r w:rsidRPr="00093624">
        <w:rPr>
          <w:rFonts w:asciiTheme="majorHAnsi" w:hAnsiTheme="majorHAnsi" w:cstheme="majorHAnsi"/>
          <w:lang w:val="pl-PL"/>
        </w:rPr>
        <w:t>Polskiej Izby Gospodarki Odpadami</w:t>
      </w:r>
      <w:bookmarkEnd w:id="1"/>
    </w:p>
    <w:sectPr w:rsidR="00607100" w:rsidRPr="00093624" w:rsidSect="00F92B73">
      <w:headerReference w:type="default" r:id="rId10"/>
      <w:headerReference w:type="first" r:id="rId11"/>
      <w:footerReference w:type="first" r:id="rId12"/>
      <w:pgSz w:w="11906" w:h="16838" w:code="9"/>
      <w:pgMar w:top="2269" w:right="1701" w:bottom="1701" w:left="1701" w:header="397" w:footer="6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2E394" w14:textId="77777777" w:rsidR="00775D5B" w:rsidRDefault="00775D5B" w:rsidP="003475C7">
      <w:r>
        <w:separator/>
      </w:r>
    </w:p>
  </w:endnote>
  <w:endnote w:type="continuationSeparator" w:id="0">
    <w:p w14:paraId="595A8790" w14:textId="77777777" w:rsidR="00775D5B" w:rsidRDefault="00775D5B" w:rsidP="00347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panose1 w:val="020B0606030504020204"/>
    <w:charset w:val="EE"/>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BE938" w14:textId="77777777" w:rsidR="00F92B73" w:rsidRPr="00CE68E8" w:rsidRDefault="00F92B73" w:rsidP="00CE68E8">
    <w:pPr>
      <w:pStyle w:val="Stopka"/>
      <w:spacing w:line="240" w:lineRule="auto"/>
      <w:ind w:left="-1021" w:right="-1021"/>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99C96" w14:textId="77777777" w:rsidR="00775D5B" w:rsidRDefault="00775D5B" w:rsidP="003475C7">
      <w:r>
        <w:separator/>
      </w:r>
    </w:p>
  </w:footnote>
  <w:footnote w:type="continuationSeparator" w:id="0">
    <w:p w14:paraId="3C1E4E3C" w14:textId="77777777" w:rsidR="00775D5B" w:rsidRDefault="00775D5B" w:rsidP="003475C7">
      <w:r>
        <w:continuationSeparator/>
      </w:r>
    </w:p>
  </w:footnote>
  <w:footnote w:id="1">
    <w:p w14:paraId="0A4251D3" w14:textId="77777777" w:rsidR="00BC05D2" w:rsidRDefault="00F92B73">
      <w:pPr>
        <w:pStyle w:val="Tekstprzypisudolnego"/>
        <w:rPr>
          <w:sz w:val="18"/>
          <w:szCs w:val="18"/>
          <w:lang w:val="pl-PL"/>
        </w:rPr>
      </w:pPr>
      <w:r w:rsidRPr="000446E5">
        <w:rPr>
          <w:rStyle w:val="Odwoanieprzypisudolnego"/>
          <w:sz w:val="18"/>
          <w:szCs w:val="18"/>
        </w:rPr>
        <w:footnoteRef/>
      </w:r>
      <w:r w:rsidRPr="000446E5">
        <w:rPr>
          <w:sz w:val="18"/>
          <w:szCs w:val="18"/>
          <w:lang w:val="pl-PL"/>
        </w:rPr>
        <w:t xml:space="preserve"> Moce przerobowe </w:t>
      </w:r>
      <w:r>
        <w:rPr>
          <w:sz w:val="18"/>
          <w:szCs w:val="18"/>
          <w:lang w:val="pl-PL"/>
        </w:rPr>
        <w:t>instalacji zob. Ochrona środowiska 2020 – analizy statystyczne</w:t>
      </w:r>
    </w:p>
    <w:p w14:paraId="2D49CC04" w14:textId="77777777" w:rsidR="00F92B73" w:rsidRDefault="00775D5B">
      <w:pPr>
        <w:pStyle w:val="Tekstprzypisudolnego"/>
        <w:rPr>
          <w:sz w:val="18"/>
          <w:szCs w:val="18"/>
          <w:lang w:val="pl-PL"/>
        </w:rPr>
      </w:pPr>
      <w:hyperlink r:id="rId1" w:history="1">
        <w:r w:rsidR="00F92B73" w:rsidRPr="00490367">
          <w:rPr>
            <w:rStyle w:val="Hipercze"/>
            <w:sz w:val="18"/>
            <w:szCs w:val="18"/>
            <w:lang w:val="pl-PL"/>
          </w:rPr>
          <w:t>https://stat.gov.pl/obszary-tematyczne/srodowisko-energia/srodowisko/ochrona-srodowiska-2020,1,21.html</w:t>
        </w:r>
      </w:hyperlink>
    </w:p>
    <w:p w14:paraId="0324906C" w14:textId="77777777" w:rsidR="00F92B73" w:rsidRPr="000446E5" w:rsidRDefault="00F92B73">
      <w:pPr>
        <w:pStyle w:val="Tekstprzypisudolnego"/>
        <w:rPr>
          <w:sz w:val="18"/>
          <w:szCs w:val="18"/>
          <w:lang w:val="pl-PL"/>
        </w:rPr>
      </w:pPr>
    </w:p>
  </w:footnote>
  <w:footnote w:id="2">
    <w:p w14:paraId="2CC51FFB" w14:textId="77777777" w:rsidR="00F92B73" w:rsidRDefault="00F92B73" w:rsidP="00E56701">
      <w:pPr>
        <w:pStyle w:val="Tekstprzypisudolnego"/>
        <w:tabs>
          <w:tab w:val="left" w:pos="8504"/>
        </w:tabs>
        <w:jc w:val="both"/>
        <w:rPr>
          <w:sz w:val="18"/>
          <w:szCs w:val="18"/>
          <w:lang w:val="pl-PL"/>
        </w:rPr>
      </w:pPr>
      <w:r w:rsidRPr="00E56701">
        <w:rPr>
          <w:rStyle w:val="Odwoanieprzypisudolnego"/>
          <w:sz w:val="18"/>
          <w:szCs w:val="18"/>
        </w:rPr>
        <w:footnoteRef/>
      </w:r>
      <w:r w:rsidRPr="00E56701">
        <w:rPr>
          <w:sz w:val="18"/>
          <w:szCs w:val="18"/>
          <w:lang w:val="pl-PL"/>
        </w:rPr>
        <w:t xml:space="preserve"> Zob. Decyzja Wykonawcza Komisji (UE) 2018/1147 z dnia 10 sierpnia 2018 r.</w:t>
      </w:r>
      <w:r>
        <w:rPr>
          <w:sz w:val="18"/>
          <w:szCs w:val="18"/>
          <w:lang w:val="pl-PL"/>
        </w:rPr>
        <w:t xml:space="preserve"> </w:t>
      </w:r>
      <w:r w:rsidRPr="00E56701">
        <w:rPr>
          <w:sz w:val="18"/>
          <w:szCs w:val="18"/>
          <w:lang w:val="pl-PL"/>
        </w:rPr>
        <w:t>ustanawiająca konkluzje dotyczące najlepszych dostępnych technik (BAT) w odniesieniu do</w:t>
      </w:r>
      <w:r>
        <w:rPr>
          <w:sz w:val="18"/>
          <w:szCs w:val="18"/>
          <w:lang w:val="pl-PL"/>
        </w:rPr>
        <w:t xml:space="preserve"> </w:t>
      </w:r>
      <w:r w:rsidRPr="00E56701">
        <w:rPr>
          <w:sz w:val="18"/>
          <w:szCs w:val="18"/>
          <w:lang w:val="pl-PL"/>
        </w:rPr>
        <w:t>przetwarzania odpadów zgodnie z dyrektywą Parlamentu Europejskiego i Rady 2010/75/UE</w:t>
      </w:r>
      <w:r>
        <w:rPr>
          <w:sz w:val="18"/>
          <w:szCs w:val="18"/>
          <w:lang w:val="pl-PL"/>
        </w:rPr>
        <w:t xml:space="preserve"> </w:t>
      </w:r>
      <w:r w:rsidRPr="00E56701">
        <w:rPr>
          <w:sz w:val="18"/>
          <w:szCs w:val="18"/>
          <w:lang w:val="pl-PL"/>
        </w:rPr>
        <w:t>(notyfikowana jako dokument nr C(2018) 5070)</w:t>
      </w:r>
      <w:r>
        <w:rPr>
          <w:sz w:val="18"/>
          <w:szCs w:val="18"/>
          <w:lang w:val="pl-PL"/>
        </w:rPr>
        <w:t>.</w:t>
      </w:r>
    </w:p>
    <w:p w14:paraId="2168A220" w14:textId="77777777" w:rsidR="00F92B73" w:rsidRPr="00E56701" w:rsidRDefault="00F92B73" w:rsidP="00E56701">
      <w:pPr>
        <w:pStyle w:val="Tekstprzypisudolnego"/>
        <w:tabs>
          <w:tab w:val="left" w:pos="8504"/>
        </w:tabs>
        <w:jc w:val="both"/>
        <w:rPr>
          <w:sz w:val="18"/>
          <w:szCs w:val="18"/>
          <w:lang w:val="pl-PL"/>
        </w:rPr>
      </w:pPr>
    </w:p>
  </w:footnote>
  <w:footnote w:id="3">
    <w:p w14:paraId="46206A1C" w14:textId="77777777" w:rsidR="00F92B73" w:rsidRDefault="00F92B73" w:rsidP="002866E8">
      <w:pPr>
        <w:pStyle w:val="Tekstprzypisudolnego"/>
        <w:jc w:val="both"/>
        <w:rPr>
          <w:sz w:val="18"/>
          <w:szCs w:val="18"/>
          <w:lang w:val="pl-PL"/>
        </w:rPr>
      </w:pPr>
      <w:r w:rsidRPr="002866E8">
        <w:rPr>
          <w:rStyle w:val="Odwoanieprzypisudolnego"/>
          <w:sz w:val="18"/>
          <w:szCs w:val="18"/>
        </w:rPr>
        <w:footnoteRef/>
      </w:r>
      <w:r w:rsidRPr="002866E8">
        <w:rPr>
          <w:sz w:val="18"/>
          <w:szCs w:val="18"/>
          <w:lang w:val="pl-PL"/>
        </w:rPr>
        <w:t xml:space="preserve"> Ustawa z dnia 20 lipca 2018 r. o zmianie ustawy o odpadach oraz niektórych innych ustaw (Dz. U. poz. 1592 z późn. zm.).</w:t>
      </w:r>
    </w:p>
    <w:p w14:paraId="64938EC2" w14:textId="77777777" w:rsidR="00F92B73" w:rsidRPr="002866E8" w:rsidRDefault="00F92B73" w:rsidP="002866E8">
      <w:pPr>
        <w:pStyle w:val="Tekstprzypisudolnego"/>
        <w:jc w:val="both"/>
        <w:rPr>
          <w:sz w:val="18"/>
          <w:szCs w:val="18"/>
          <w:lang w:val="pl-PL"/>
        </w:rPr>
      </w:pPr>
    </w:p>
  </w:footnote>
  <w:footnote w:id="4">
    <w:p w14:paraId="0BD89979" w14:textId="77777777" w:rsidR="00F92B73" w:rsidRPr="00F92B73" w:rsidRDefault="00F92B73" w:rsidP="008E2DCF">
      <w:pPr>
        <w:pStyle w:val="Tekstprzypisudolnego"/>
        <w:jc w:val="both"/>
        <w:rPr>
          <w:sz w:val="18"/>
          <w:szCs w:val="18"/>
          <w:lang w:val="pl-PL"/>
        </w:rPr>
      </w:pPr>
      <w:r w:rsidRPr="00F92B73">
        <w:rPr>
          <w:rStyle w:val="Odwoanieprzypisudolnego"/>
          <w:sz w:val="18"/>
          <w:szCs w:val="18"/>
        </w:rPr>
        <w:footnoteRef/>
      </w:r>
      <w:r w:rsidRPr="00F92B73">
        <w:rPr>
          <w:sz w:val="18"/>
          <w:szCs w:val="18"/>
          <w:lang w:val="pl-PL"/>
        </w:rPr>
        <w:t xml:space="preserve"> Zob. np. postanowienie NSA z dnia 14 marca 2019 roku (sygn. II OW 233/18) oraz z 29 stycznia 2019 roku (sygn. II OW 187/18) biorących pod uwagę już nowy stan prawny po 20 lipca 2018 roku; Postanowienie NSA z 17.06.2021 r., I OW 2/21, LEX nr 3193533; Postanowienie NSA z 13.11.2020 r., II OW 105/20, LEX nr 3089554; Postanowienie NSA z 13.11.2020 r., II OW 112/20, LEX nr 3152505; Postanowienie NSA z 13.11.2020 r., II OW 134/20, LEX nr 3124823; Postanowienie NSA z 13.11.2020 r., II OW 113/20, LEX nr 3124683; Postanowienie NSA z 13.11.2020 r., II OW 141/20, LEX nr 3124672.</w:t>
      </w:r>
    </w:p>
  </w:footnote>
  <w:footnote w:id="5">
    <w:p w14:paraId="0F846724" w14:textId="77777777" w:rsidR="00F92B73" w:rsidRDefault="00F92B73">
      <w:pPr>
        <w:pStyle w:val="Tekstprzypisudolnego"/>
        <w:rPr>
          <w:sz w:val="18"/>
          <w:szCs w:val="18"/>
          <w:lang w:val="pl-PL"/>
        </w:rPr>
      </w:pPr>
      <w:r w:rsidRPr="00F92B73">
        <w:rPr>
          <w:rStyle w:val="Odwoanieprzypisudolnego"/>
          <w:sz w:val="18"/>
          <w:szCs w:val="18"/>
        </w:rPr>
        <w:footnoteRef/>
      </w:r>
      <w:r w:rsidRPr="00F92B73">
        <w:rPr>
          <w:sz w:val="18"/>
          <w:szCs w:val="18"/>
          <w:lang w:val="pl-PL"/>
        </w:rPr>
        <w:t xml:space="preserve"> Postanowienie NSA z 24.02.2021 r., III OW 5/21, LEX nr 3172931.</w:t>
      </w:r>
    </w:p>
    <w:p w14:paraId="65757BAF" w14:textId="77777777" w:rsidR="00F92B73" w:rsidRPr="00F92B73" w:rsidRDefault="00F92B73">
      <w:pPr>
        <w:pStyle w:val="Tekstprzypisudolnego"/>
        <w:rPr>
          <w:sz w:val="18"/>
          <w:szCs w:val="18"/>
          <w:lang w:val="pl-PL"/>
        </w:rPr>
      </w:pPr>
    </w:p>
  </w:footnote>
  <w:footnote w:id="6">
    <w:p w14:paraId="6716DDD6" w14:textId="77777777" w:rsidR="00F92B73" w:rsidRPr="002A2E47" w:rsidRDefault="00F92B73" w:rsidP="002A2E47">
      <w:pPr>
        <w:pStyle w:val="Tekstprzypisudolnego"/>
        <w:jc w:val="both"/>
        <w:rPr>
          <w:sz w:val="18"/>
          <w:szCs w:val="18"/>
          <w:lang w:val="pl-PL"/>
        </w:rPr>
      </w:pPr>
      <w:r w:rsidRPr="00F92B73">
        <w:rPr>
          <w:rStyle w:val="Odwoanieprzypisudolnego"/>
          <w:sz w:val="18"/>
          <w:szCs w:val="18"/>
        </w:rPr>
        <w:footnoteRef/>
      </w:r>
      <w:r w:rsidRPr="00F92B73">
        <w:rPr>
          <w:sz w:val="18"/>
          <w:szCs w:val="18"/>
          <w:lang w:val="pl-PL"/>
        </w:rPr>
        <w:t xml:space="preserve"> Zob. </w:t>
      </w:r>
      <w:r>
        <w:rPr>
          <w:sz w:val="18"/>
          <w:szCs w:val="18"/>
          <w:lang w:val="pl-PL"/>
        </w:rPr>
        <w:t xml:space="preserve">także </w:t>
      </w:r>
      <w:r w:rsidRPr="00F92B73">
        <w:rPr>
          <w:sz w:val="18"/>
          <w:szCs w:val="18"/>
          <w:lang w:val="pl-PL"/>
        </w:rPr>
        <w:t>art. 12 ust. 4 Ustawy z dnia 20 lipca 1991 r. o Inspekcji Ochrony Środowiska (t.j. Dz. U. z 2021 r. poz. 1070).</w:t>
      </w:r>
    </w:p>
  </w:footnote>
  <w:footnote w:id="7">
    <w:p w14:paraId="73493ED8" w14:textId="77777777" w:rsidR="002A2E47" w:rsidRDefault="002A2E47" w:rsidP="002A2E47">
      <w:pPr>
        <w:pStyle w:val="Tekstprzypisudolnego"/>
        <w:jc w:val="both"/>
        <w:rPr>
          <w:rFonts w:asciiTheme="minorHAnsi" w:hAnsiTheme="minorHAnsi" w:cstheme="minorHAnsi"/>
          <w:sz w:val="18"/>
          <w:szCs w:val="18"/>
          <w:lang w:val="pl-PL"/>
        </w:rPr>
      </w:pPr>
      <w:r w:rsidRPr="002A2E47">
        <w:rPr>
          <w:rStyle w:val="Odwoanieprzypisudolnego"/>
          <w:rFonts w:asciiTheme="minorHAnsi" w:hAnsiTheme="minorHAnsi" w:cstheme="minorHAnsi"/>
          <w:sz w:val="18"/>
          <w:szCs w:val="18"/>
        </w:rPr>
        <w:footnoteRef/>
      </w:r>
      <w:r w:rsidRPr="002A2E47">
        <w:rPr>
          <w:rFonts w:asciiTheme="minorHAnsi" w:hAnsiTheme="minorHAnsi" w:cstheme="minorHAnsi"/>
          <w:sz w:val="18"/>
          <w:szCs w:val="18"/>
          <w:lang w:val="pl-PL"/>
        </w:rPr>
        <w:t xml:space="preserve"> Zob.</w:t>
      </w:r>
      <w:r>
        <w:rPr>
          <w:rFonts w:asciiTheme="minorHAnsi" w:hAnsiTheme="minorHAnsi" w:cstheme="minorHAnsi"/>
          <w:sz w:val="18"/>
          <w:szCs w:val="18"/>
          <w:lang w:val="pl-PL"/>
        </w:rPr>
        <w:t xml:space="preserve"> uzasadnienie do </w:t>
      </w:r>
      <w:r w:rsidRPr="002A2E47">
        <w:rPr>
          <w:rFonts w:asciiTheme="minorHAnsi" w:hAnsiTheme="minorHAnsi" w:cstheme="minorHAnsi"/>
          <w:sz w:val="18"/>
          <w:szCs w:val="18"/>
          <w:lang w:val="pl-PL"/>
        </w:rPr>
        <w:t>projektu ustawy o zmianie ustawy o utrzymaniu czystości i porządku w gminach oraz niektórych innych ustaw (nr druku UD163</w:t>
      </w:r>
      <w:r>
        <w:rPr>
          <w:rFonts w:asciiTheme="minorHAnsi" w:hAnsiTheme="minorHAnsi" w:cstheme="minorHAnsi"/>
          <w:sz w:val="18"/>
          <w:szCs w:val="18"/>
          <w:lang w:val="pl-PL"/>
        </w:rPr>
        <w:t xml:space="preserve">). </w:t>
      </w:r>
    </w:p>
    <w:p w14:paraId="5BFCD815" w14:textId="77777777" w:rsidR="002A2E47" w:rsidRPr="002A2E47" w:rsidRDefault="002A2E47">
      <w:pPr>
        <w:pStyle w:val="Tekstprzypisudolnego"/>
        <w:rPr>
          <w:rFonts w:asciiTheme="minorHAnsi" w:hAnsiTheme="minorHAnsi" w:cstheme="minorHAnsi"/>
          <w:sz w:val="18"/>
          <w:szCs w:val="18"/>
          <w:lang w:val="pl-PL"/>
        </w:rPr>
      </w:pPr>
    </w:p>
  </w:footnote>
  <w:footnote w:id="8">
    <w:p w14:paraId="0DFA81F6" w14:textId="77777777" w:rsidR="00F92B73" w:rsidRDefault="00F92B73" w:rsidP="003D2BF4">
      <w:pPr>
        <w:pStyle w:val="Tekstprzypisudolnego"/>
        <w:rPr>
          <w:sz w:val="18"/>
          <w:szCs w:val="18"/>
          <w:lang w:val="pl-PL"/>
        </w:rPr>
      </w:pPr>
      <w:r w:rsidRPr="00513CC8">
        <w:rPr>
          <w:rStyle w:val="Odwoanieprzypisudolnego"/>
          <w:sz w:val="18"/>
          <w:szCs w:val="18"/>
        </w:rPr>
        <w:footnoteRef/>
      </w:r>
      <w:r w:rsidRPr="00513CC8">
        <w:rPr>
          <w:sz w:val="18"/>
          <w:szCs w:val="18"/>
          <w:lang w:val="pl-PL"/>
        </w:rPr>
        <w:t xml:space="preserve"> </w:t>
      </w:r>
      <w:r>
        <w:rPr>
          <w:sz w:val="18"/>
          <w:szCs w:val="18"/>
          <w:lang w:val="pl-PL"/>
        </w:rPr>
        <w:t>Zob. p</w:t>
      </w:r>
      <w:r w:rsidRPr="003D2BF4">
        <w:rPr>
          <w:sz w:val="18"/>
          <w:szCs w:val="18"/>
          <w:lang w:val="pl-PL"/>
        </w:rPr>
        <w:t>rojekt ustawy o zmianie niektórych ustaw w celu przeciwdziałania przestępczości środowiskowej</w:t>
      </w:r>
      <w:r>
        <w:rPr>
          <w:sz w:val="18"/>
          <w:szCs w:val="18"/>
          <w:lang w:val="pl-PL"/>
        </w:rPr>
        <w:t xml:space="preserve"> </w:t>
      </w:r>
    </w:p>
    <w:p w14:paraId="5E587629" w14:textId="77777777" w:rsidR="00F92B73" w:rsidRPr="00513CC8" w:rsidRDefault="00F92B73" w:rsidP="003D2BF4">
      <w:pPr>
        <w:pStyle w:val="Tekstprzypisudolnego"/>
        <w:rPr>
          <w:sz w:val="18"/>
          <w:szCs w:val="18"/>
          <w:lang w:val="pl-PL"/>
        </w:rPr>
      </w:pPr>
      <w:r w:rsidRPr="00513CC8">
        <w:rPr>
          <w:sz w:val="18"/>
          <w:szCs w:val="18"/>
          <w:lang w:val="pl-PL"/>
        </w:rPr>
        <w:t>https://archiwum.bip.kprm.gov.pl/kpr/form/r211936175,Projekt-ustawy-o-zmianie-niektorych-ustaw-w-celu-przeciwdzialania-przestepczosci.html</w:t>
      </w:r>
    </w:p>
  </w:footnote>
  <w:footnote w:id="9">
    <w:p w14:paraId="02B9DACA" w14:textId="77777777" w:rsidR="00F92B73" w:rsidRPr="00242E5F" w:rsidRDefault="00F92B73" w:rsidP="00242E5F">
      <w:pPr>
        <w:pStyle w:val="Tekstprzypisudolnego"/>
        <w:jc w:val="both"/>
        <w:rPr>
          <w:sz w:val="18"/>
          <w:szCs w:val="18"/>
          <w:lang w:val="pl-PL"/>
        </w:rPr>
      </w:pPr>
      <w:r w:rsidRPr="00513CC8">
        <w:rPr>
          <w:rStyle w:val="Odwoanieprzypisudolnego"/>
          <w:sz w:val="18"/>
          <w:szCs w:val="18"/>
        </w:rPr>
        <w:footnoteRef/>
      </w:r>
      <w:r w:rsidRPr="00513CC8">
        <w:rPr>
          <w:sz w:val="18"/>
          <w:szCs w:val="18"/>
          <w:lang w:val="pl-PL"/>
        </w:rPr>
        <w:t xml:space="preserve"> Problematyka charakteru kar administracyjnych zobacz</w:t>
      </w:r>
      <w:r>
        <w:rPr>
          <w:sz w:val="18"/>
          <w:szCs w:val="18"/>
          <w:lang w:val="pl-PL"/>
        </w:rPr>
        <w:t xml:space="preserve"> np. K. Kwaśnicka, </w:t>
      </w:r>
      <w:r w:rsidRPr="00F92B73">
        <w:rPr>
          <w:i/>
          <w:iCs/>
          <w:sz w:val="18"/>
          <w:szCs w:val="18"/>
          <w:lang w:val="pl-PL"/>
        </w:rPr>
        <w:t>Odpowiedzialność administracyjna w prawie ochrony środowiska</w:t>
      </w:r>
      <w:r>
        <w:rPr>
          <w:sz w:val="18"/>
          <w:szCs w:val="18"/>
          <w:lang w:val="pl-PL"/>
        </w:rPr>
        <w:t xml:space="preserve">, Warszawa 2011; W. Radecki, </w:t>
      </w:r>
      <w:r w:rsidRPr="00F92B73">
        <w:rPr>
          <w:i/>
          <w:iCs/>
          <w:sz w:val="18"/>
          <w:szCs w:val="18"/>
          <w:lang w:val="pl-PL"/>
        </w:rPr>
        <w:t>Odpowiedzialność prawna w ochronie środowiska</w:t>
      </w:r>
      <w:r w:rsidRPr="009C6E4F">
        <w:rPr>
          <w:sz w:val="18"/>
          <w:szCs w:val="18"/>
          <w:lang w:val="pl-PL"/>
        </w:rPr>
        <w:t>, Warszawa 2002;</w:t>
      </w:r>
      <w:r>
        <w:rPr>
          <w:sz w:val="18"/>
          <w:szCs w:val="18"/>
          <w:lang w:val="pl-PL"/>
        </w:rPr>
        <w:t xml:space="preserve"> W. Radecki, </w:t>
      </w:r>
      <w:r w:rsidRPr="00F92B73">
        <w:rPr>
          <w:i/>
          <w:iCs/>
          <w:sz w:val="18"/>
          <w:szCs w:val="18"/>
          <w:lang w:val="pl-PL"/>
        </w:rPr>
        <w:t>Opłaty i kary pieniężne w ochronie środowiska</w:t>
      </w:r>
      <w:r w:rsidRPr="009C6E4F">
        <w:rPr>
          <w:sz w:val="18"/>
          <w:szCs w:val="18"/>
          <w:lang w:val="pl-PL"/>
        </w:rPr>
        <w:t>, Warszawa 2009</w:t>
      </w:r>
      <w:r>
        <w:rPr>
          <w:sz w:val="18"/>
          <w:szCs w:val="18"/>
          <w:lang w:val="pl-PL"/>
        </w:rPr>
        <w:t xml:space="preserve">; J. Dmowska, </w:t>
      </w:r>
      <w:r w:rsidRPr="00F92B73">
        <w:rPr>
          <w:i/>
          <w:iCs/>
          <w:sz w:val="18"/>
          <w:szCs w:val="18"/>
          <w:lang w:val="pl-PL"/>
        </w:rPr>
        <w:t>Odpowiedzialność prawna za gospodarowanie odpadami</w:t>
      </w:r>
      <w:r>
        <w:rPr>
          <w:sz w:val="18"/>
          <w:szCs w:val="18"/>
          <w:lang w:val="pl-PL"/>
        </w:rPr>
        <w:t xml:space="preserve"> [w:] </w:t>
      </w:r>
      <w:r w:rsidRPr="00F92B73">
        <w:rPr>
          <w:i/>
          <w:iCs/>
          <w:sz w:val="18"/>
          <w:szCs w:val="18"/>
          <w:lang w:val="pl-PL"/>
        </w:rPr>
        <w:t>Prawo o odpadach</w:t>
      </w:r>
      <w:r>
        <w:rPr>
          <w:sz w:val="18"/>
          <w:szCs w:val="18"/>
          <w:lang w:val="pl-PL"/>
        </w:rPr>
        <w:t xml:space="preserve">, red. B. Rakoczy, Warszawa 2019 s. 47-75 i literatura tam wskazana, I. Wereśniak-Masri, </w:t>
      </w:r>
      <w:r w:rsidRPr="00F92B73">
        <w:rPr>
          <w:i/>
          <w:iCs/>
          <w:sz w:val="18"/>
          <w:szCs w:val="18"/>
          <w:lang w:val="pl-PL"/>
        </w:rPr>
        <w:t>Wybrane problemy administracyjnych kar pieniężnych w ustawie o odpadach</w:t>
      </w:r>
      <w:r w:rsidRPr="00242E5F">
        <w:rPr>
          <w:sz w:val="18"/>
          <w:szCs w:val="18"/>
          <w:lang w:val="pl-PL"/>
        </w:rPr>
        <w:t xml:space="preserve">, [w:] </w:t>
      </w:r>
      <w:r w:rsidRPr="00F92B73">
        <w:rPr>
          <w:i/>
          <w:iCs/>
          <w:sz w:val="18"/>
          <w:szCs w:val="18"/>
          <w:lang w:val="pl-PL"/>
        </w:rPr>
        <w:t>Prawo o odpadach</w:t>
      </w:r>
      <w:r w:rsidRPr="00242E5F">
        <w:rPr>
          <w:sz w:val="18"/>
          <w:szCs w:val="18"/>
          <w:lang w:val="pl-PL"/>
        </w:rPr>
        <w:t>, red. B. Rakoczy, Warszawa 2019</w:t>
      </w:r>
      <w:r>
        <w:rPr>
          <w:sz w:val="18"/>
          <w:szCs w:val="18"/>
          <w:lang w:val="pl-PL"/>
        </w:rPr>
        <w:t>,</w:t>
      </w:r>
      <w:r w:rsidRPr="00242E5F">
        <w:rPr>
          <w:sz w:val="18"/>
          <w:szCs w:val="18"/>
          <w:lang w:val="pl-PL"/>
        </w:rPr>
        <w:t xml:space="preserve"> s. 217-247</w:t>
      </w:r>
      <w:r>
        <w:rPr>
          <w:sz w:val="18"/>
          <w:szCs w:val="18"/>
          <w:lang w:val="pl-PL"/>
        </w:rPr>
        <w:t>.</w:t>
      </w:r>
    </w:p>
  </w:footnote>
  <w:footnote w:id="10">
    <w:p w14:paraId="2F0B2D55" w14:textId="77777777" w:rsidR="00F92B73" w:rsidRDefault="00F92B73" w:rsidP="00242E5F">
      <w:pPr>
        <w:pStyle w:val="Tekstprzypisudolnego"/>
        <w:jc w:val="both"/>
        <w:rPr>
          <w:rFonts w:asciiTheme="majorHAnsi" w:hAnsiTheme="majorHAnsi" w:cstheme="majorHAnsi"/>
          <w:sz w:val="18"/>
          <w:szCs w:val="18"/>
          <w:lang w:val="pl-PL"/>
        </w:rPr>
      </w:pPr>
      <w:r w:rsidRPr="00242E5F">
        <w:rPr>
          <w:rStyle w:val="Odwoanieprzypisudolnego"/>
          <w:sz w:val="18"/>
          <w:szCs w:val="18"/>
        </w:rPr>
        <w:footnoteRef/>
      </w:r>
      <w:r w:rsidRPr="00242E5F">
        <w:rPr>
          <w:sz w:val="18"/>
          <w:szCs w:val="18"/>
          <w:lang w:val="pl-PL"/>
        </w:rPr>
        <w:t xml:space="preserve"> Por. </w:t>
      </w:r>
      <w:r w:rsidRPr="00242E5F">
        <w:rPr>
          <w:rFonts w:asciiTheme="majorHAnsi" w:hAnsiTheme="majorHAnsi" w:cstheme="majorHAnsi"/>
          <w:sz w:val="18"/>
          <w:szCs w:val="18"/>
          <w:lang w:val="pl-PL"/>
        </w:rPr>
        <w:t xml:space="preserve">analogia do M. Cieślak: </w:t>
      </w:r>
      <w:r w:rsidRPr="00F92B73">
        <w:rPr>
          <w:rFonts w:asciiTheme="majorHAnsi" w:hAnsiTheme="majorHAnsi" w:cstheme="majorHAnsi"/>
          <w:i/>
          <w:iCs/>
          <w:sz w:val="18"/>
          <w:szCs w:val="18"/>
          <w:lang w:val="pl-PL"/>
        </w:rPr>
        <w:t>Polska procedura karna</w:t>
      </w:r>
      <w:r w:rsidRPr="00242E5F">
        <w:rPr>
          <w:rFonts w:asciiTheme="majorHAnsi" w:hAnsiTheme="majorHAnsi" w:cstheme="majorHAnsi"/>
          <w:sz w:val="18"/>
          <w:szCs w:val="18"/>
          <w:lang w:val="pl-PL"/>
        </w:rPr>
        <w:t xml:space="preserve">, Warszawa 1984, s. 213-214), </w:t>
      </w:r>
      <w:r>
        <w:rPr>
          <w:rFonts w:asciiTheme="majorHAnsi" w:hAnsiTheme="majorHAnsi" w:cstheme="majorHAnsi"/>
          <w:sz w:val="18"/>
          <w:szCs w:val="18"/>
          <w:lang w:val="pl-PL"/>
        </w:rPr>
        <w:t xml:space="preserve">zob. także </w:t>
      </w:r>
      <w:r w:rsidRPr="00242E5F">
        <w:rPr>
          <w:rFonts w:asciiTheme="majorHAnsi" w:hAnsiTheme="majorHAnsi" w:cstheme="majorHAnsi"/>
          <w:sz w:val="18"/>
          <w:szCs w:val="18"/>
          <w:lang w:val="pl-PL"/>
        </w:rPr>
        <w:t>Wyrok Sądu Najwyższego z dnia 11 lutego 2009 r., sygn. akt III KK 245/08</w:t>
      </w:r>
      <w:r>
        <w:rPr>
          <w:rFonts w:asciiTheme="majorHAnsi" w:hAnsiTheme="majorHAnsi" w:cstheme="majorHAnsi"/>
          <w:sz w:val="18"/>
          <w:szCs w:val="18"/>
          <w:lang w:val="pl-PL"/>
        </w:rPr>
        <w:t xml:space="preserve">. </w:t>
      </w:r>
    </w:p>
    <w:p w14:paraId="5AD6E754" w14:textId="77777777" w:rsidR="00BC05D2" w:rsidRDefault="00BC05D2" w:rsidP="00242E5F">
      <w:pPr>
        <w:pStyle w:val="Tekstprzypisudolnego"/>
        <w:jc w:val="both"/>
        <w:rPr>
          <w:rFonts w:asciiTheme="majorHAnsi" w:hAnsiTheme="majorHAnsi" w:cstheme="majorHAnsi"/>
          <w:sz w:val="18"/>
          <w:szCs w:val="18"/>
          <w:lang w:val="pl-PL"/>
        </w:rPr>
      </w:pPr>
    </w:p>
    <w:p w14:paraId="01755D02" w14:textId="77777777" w:rsidR="00F92B73" w:rsidRPr="00242E5F" w:rsidRDefault="00F92B73" w:rsidP="00242E5F">
      <w:pPr>
        <w:pStyle w:val="Tekstprzypisudolnego"/>
        <w:jc w:val="both"/>
        <w:rPr>
          <w:lang w:val="pl-PL"/>
        </w:rPr>
      </w:pPr>
    </w:p>
  </w:footnote>
  <w:footnote w:id="11">
    <w:p w14:paraId="0E7DC0E3" w14:textId="77777777" w:rsidR="00F92B73" w:rsidRDefault="00F92B73" w:rsidP="00F92B73">
      <w:pPr>
        <w:pStyle w:val="Tekstprzypisudolnego"/>
        <w:jc w:val="both"/>
        <w:rPr>
          <w:rFonts w:asciiTheme="majorHAnsi" w:hAnsiTheme="majorHAnsi" w:cstheme="majorHAnsi"/>
          <w:sz w:val="18"/>
          <w:szCs w:val="18"/>
          <w:lang w:val="pl-PL"/>
        </w:rPr>
      </w:pPr>
      <w:r w:rsidRPr="00242E5F">
        <w:rPr>
          <w:rStyle w:val="Odwoanieprzypisudolnego"/>
          <w:sz w:val="18"/>
          <w:szCs w:val="18"/>
        </w:rPr>
        <w:footnoteRef/>
      </w:r>
      <w:r w:rsidRPr="00242E5F">
        <w:rPr>
          <w:sz w:val="18"/>
          <w:szCs w:val="18"/>
          <w:lang w:val="pl-PL"/>
        </w:rPr>
        <w:t xml:space="preserve"> </w:t>
      </w:r>
      <w:r>
        <w:rPr>
          <w:rFonts w:asciiTheme="majorHAnsi" w:hAnsiTheme="majorHAnsi" w:cstheme="majorHAnsi"/>
          <w:sz w:val="18"/>
          <w:szCs w:val="18"/>
          <w:lang w:val="pl-PL"/>
        </w:rPr>
        <w:t>Z</w:t>
      </w:r>
      <w:r w:rsidRPr="00242E5F">
        <w:rPr>
          <w:rFonts w:asciiTheme="majorHAnsi" w:hAnsiTheme="majorHAnsi" w:cstheme="majorHAnsi"/>
          <w:sz w:val="18"/>
          <w:szCs w:val="18"/>
          <w:lang w:val="pl-PL"/>
        </w:rPr>
        <w:t>ob</w:t>
      </w:r>
      <w:r>
        <w:rPr>
          <w:rFonts w:asciiTheme="majorHAnsi" w:hAnsiTheme="majorHAnsi" w:cstheme="majorHAnsi"/>
          <w:sz w:val="18"/>
          <w:szCs w:val="18"/>
          <w:lang w:val="pl-PL"/>
        </w:rPr>
        <w:t>.</w:t>
      </w:r>
      <w:r w:rsidRPr="00242E5F">
        <w:rPr>
          <w:rFonts w:asciiTheme="majorHAnsi" w:hAnsiTheme="majorHAnsi" w:cstheme="majorHAnsi"/>
          <w:sz w:val="18"/>
          <w:szCs w:val="18"/>
          <w:lang w:val="pl-PL"/>
        </w:rPr>
        <w:t xml:space="preserve"> np. W. Radecki, </w:t>
      </w:r>
      <w:r w:rsidRPr="00F92B73">
        <w:rPr>
          <w:rFonts w:asciiTheme="majorHAnsi" w:hAnsiTheme="majorHAnsi" w:cstheme="majorHAnsi"/>
          <w:i/>
          <w:iCs/>
          <w:sz w:val="18"/>
          <w:szCs w:val="18"/>
          <w:lang w:val="pl-PL"/>
        </w:rPr>
        <w:t>Odpowiedzialność prawna w ochronie środowiska</w:t>
      </w:r>
      <w:r w:rsidRPr="00242E5F">
        <w:rPr>
          <w:rFonts w:asciiTheme="majorHAnsi" w:hAnsiTheme="majorHAnsi" w:cstheme="majorHAnsi"/>
          <w:sz w:val="18"/>
          <w:szCs w:val="18"/>
          <w:lang w:val="pl-PL"/>
        </w:rPr>
        <w:t xml:space="preserve">, Warszawa 2002, s. 79; </w:t>
      </w:r>
      <w:r w:rsidRPr="00F92B73">
        <w:rPr>
          <w:rFonts w:asciiTheme="majorHAnsi" w:hAnsiTheme="majorHAnsi" w:cstheme="majorHAnsi"/>
          <w:i/>
          <w:iCs/>
          <w:sz w:val="18"/>
          <w:szCs w:val="18"/>
          <w:lang w:val="pl-PL"/>
        </w:rPr>
        <w:t>Opłaty i kary pieniężne w ochronie środowiska</w:t>
      </w:r>
      <w:r w:rsidRPr="00242E5F">
        <w:rPr>
          <w:rFonts w:asciiTheme="majorHAnsi" w:hAnsiTheme="majorHAnsi" w:cstheme="majorHAnsi"/>
          <w:sz w:val="18"/>
          <w:szCs w:val="18"/>
          <w:lang w:val="pl-PL"/>
        </w:rPr>
        <w:t xml:space="preserve">, Warszawa 2009, s. 35. </w:t>
      </w:r>
    </w:p>
    <w:p w14:paraId="095D8FEC" w14:textId="77777777" w:rsidR="00F92B73" w:rsidRPr="00242E5F" w:rsidRDefault="00F92B73">
      <w:pPr>
        <w:pStyle w:val="Tekstprzypisudolnego"/>
        <w:rPr>
          <w:sz w:val="18"/>
          <w:szCs w:val="18"/>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75967" w14:textId="77777777" w:rsidR="00F92B73" w:rsidRDefault="00F92B73" w:rsidP="001C1F0D">
    <w:pPr>
      <w:pStyle w:val="Nagwek"/>
      <w:jc w:val="right"/>
      <w:rPr>
        <w:lang w:val="sv-SE"/>
      </w:rPr>
    </w:pPr>
  </w:p>
  <w:p w14:paraId="513D8D79" w14:textId="77777777" w:rsidR="00F92B73" w:rsidRDefault="00F92B73" w:rsidP="001C1F0D">
    <w:pPr>
      <w:pStyle w:val="Nagwek"/>
      <w:jc w:val="right"/>
      <w:rPr>
        <w:lang w:val="sv-SE"/>
      </w:rPr>
    </w:pPr>
  </w:p>
  <w:p w14:paraId="4169389E" w14:textId="77777777" w:rsidR="00F92B73" w:rsidRDefault="00F92B73" w:rsidP="001C1F0D">
    <w:pPr>
      <w:pStyle w:val="Nagwek"/>
      <w:jc w:val="right"/>
      <w:rPr>
        <w:lang w:val="sv-SE"/>
      </w:rPr>
    </w:pPr>
  </w:p>
  <w:p w14:paraId="7CADE12F" w14:textId="77777777" w:rsidR="00F92B73" w:rsidRDefault="00F92B73" w:rsidP="001C1F0D">
    <w:pPr>
      <w:pStyle w:val="Nagwek"/>
      <w:jc w:val="right"/>
      <w:rPr>
        <w:lang w:val="sv-SE"/>
      </w:rPr>
    </w:pPr>
  </w:p>
  <w:p w14:paraId="35A4B578" w14:textId="77777777" w:rsidR="00F92B73" w:rsidRDefault="00F92B73" w:rsidP="001C1F0D">
    <w:pPr>
      <w:pStyle w:val="Nagwek"/>
      <w:jc w:val="right"/>
      <w:rPr>
        <w:lang w:val="sv-SE"/>
      </w:rPr>
    </w:pPr>
  </w:p>
  <w:p w14:paraId="0AD29DEE" w14:textId="77777777" w:rsidR="00F92B73" w:rsidRPr="00EB72DF" w:rsidRDefault="00F92B73" w:rsidP="001C1F0D">
    <w:pPr>
      <w:pStyle w:val="Nagwek"/>
      <w:jc w:val="right"/>
      <w:rPr>
        <w:sz w:val="22"/>
      </w:rPr>
    </w:pPr>
    <w:r>
      <w:rPr>
        <w:lang w:val="sv-SE"/>
      </w:rPr>
      <w:tab/>
    </w:r>
    <w:r w:rsidR="00904F45" w:rsidRPr="00BE2BDF">
      <w:fldChar w:fldCharType="begin"/>
    </w:r>
    <w:r w:rsidRPr="00BE2BDF">
      <w:instrText xml:space="preserve"> PAGE </w:instrText>
    </w:r>
    <w:r w:rsidR="00904F45" w:rsidRPr="00BE2BDF">
      <w:fldChar w:fldCharType="separate"/>
    </w:r>
    <w:r w:rsidR="0084570B">
      <w:rPr>
        <w:noProof/>
      </w:rPr>
      <w:t>23</w:t>
    </w:r>
    <w:r w:rsidR="00904F45" w:rsidRPr="00BE2BDF">
      <w:fldChar w:fldCharType="end"/>
    </w:r>
    <w:r w:rsidRPr="00BE2BDF">
      <w:rPr>
        <w:sz w:val="22"/>
      </w:rPr>
      <w:t>(</w:t>
    </w:r>
    <w:r w:rsidR="00775D5B">
      <w:fldChar w:fldCharType="begin"/>
    </w:r>
    <w:r w:rsidR="00775D5B">
      <w:instrText xml:space="preserve"> NUMPAGES </w:instrText>
    </w:r>
    <w:r w:rsidR="00775D5B">
      <w:fldChar w:fldCharType="separate"/>
    </w:r>
    <w:r w:rsidR="0084570B">
      <w:rPr>
        <w:noProof/>
      </w:rPr>
      <w:t>23</w:t>
    </w:r>
    <w:r w:rsidR="00775D5B">
      <w:rPr>
        <w:noProof/>
      </w:rPr>
      <w:fldChar w:fldCharType="end"/>
    </w: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EFA18" w14:textId="77777777" w:rsidR="00F92B73" w:rsidRDefault="00F92B73" w:rsidP="0072419E">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4295D"/>
    <w:multiLevelType w:val="hybridMultilevel"/>
    <w:tmpl w:val="304A0316"/>
    <w:lvl w:ilvl="0" w:tplc="9E14CE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5E33388"/>
    <w:multiLevelType w:val="hybridMultilevel"/>
    <w:tmpl w:val="F2264406"/>
    <w:lvl w:ilvl="0" w:tplc="6874908C">
      <w:start w:val="1"/>
      <w:numFmt w:val="decimal"/>
      <w:lvlText w:val="%1."/>
      <w:lvlJc w:val="left"/>
      <w:pPr>
        <w:ind w:left="720" w:hanging="360"/>
      </w:pPr>
      <w:rPr>
        <w:rFonts w:ascii="Open Sans" w:hAnsi="Open Sans" w:hint="default"/>
        <w:color w:val="333333"/>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792CC6"/>
    <w:multiLevelType w:val="hybridMultilevel"/>
    <w:tmpl w:val="4B72B1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7BE53B4">
      <w:start w:val="5"/>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8381C7A"/>
    <w:multiLevelType w:val="hybridMultilevel"/>
    <w:tmpl w:val="EB4ED748"/>
    <w:lvl w:ilvl="0" w:tplc="282EDC94">
      <w:start w:val="1"/>
      <w:numFmt w:val="decimal"/>
      <w:lvlText w:val="%1."/>
      <w:lvlJc w:val="left"/>
      <w:pPr>
        <w:ind w:left="720" w:hanging="360"/>
      </w:pPr>
      <w:rPr>
        <w:rFonts w:ascii="Arial" w:eastAsia="Times New Roman" w:hAnsi="Arial" w:cs="Times New Roman"/>
      </w:rPr>
    </w:lvl>
    <w:lvl w:ilvl="1" w:tplc="A1C6C53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BA0914"/>
    <w:multiLevelType w:val="hybridMultilevel"/>
    <w:tmpl w:val="F634EEC8"/>
    <w:lvl w:ilvl="0" w:tplc="72EAE0BC">
      <w:start w:val="2"/>
      <w:numFmt w:val="decimal"/>
      <w:lvlText w:val="%1."/>
      <w:lvlJc w:val="left"/>
      <w:pPr>
        <w:ind w:left="720" w:hanging="360"/>
      </w:pPr>
      <w:rPr>
        <w:rFonts w:hint="default"/>
      </w:rPr>
    </w:lvl>
    <w:lvl w:ilvl="1" w:tplc="1422AABE">
      <w:start w:val="1"/>
      <w:numFmt w:val="decimal"/>
      <w:lvlText w:val="%2)"/>
      <w:lvlJc w:val="left"/>
      <w:pPr>
        <w:ind w:left="1440" w:hanging="360"/>
      </w:pPr>
      <w:rPr>
        <w:rFonts w:ascii="Times New Roman" w:eastAsia="Times New Roman" w:hAnsi="Times New Roman" w:cs="Times New Roman" w:hint="default"/>
        <w:w w:val="10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7E86D52"/>
    <w:multiLevelType w:val="hybridMultilevel"/>
    <w:tmpl w:val="652015CE"/>
    <w:lvl w:ilvl="0" w:tplc="C77EA8C0">
      <w:start w:val="1"/>
      <w:numFmt w:val="upperRoman"/>
      <w:lvlText w:val="%1."/>
      <w:lvlJc w:val="left"/>
      <w:pPr>
        <w:ind w:left="1080" w:hanging="720"/>
      </w:pPr>
      <w:rPr>
        <w:rFonts w:hint="default"/>
      </w:rPr>
    </w:lvl>
    <w:lvl w:ilvl="1" w:tplc="F8884294">
      <w:start w:val="1"/>
      <w:numFmt w:val="decimal"/>
      <w:lvlText w:val="%2)"/>
      <w:lvlJc w:val="left"/>
      <w:pPr>
        <w:ind w:left="2388" w:hanging="13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A24B4E"/>
    <w:multiLevelType w:val="hybridMultilevel"/>
    <w:tmpl w:val="8D1E255A"/>
    <w:lvl w:ilvl="0" w:tplc="04150011">
      <w:start w:val="1"/>
      <w:numFmt w:val="decimal"/>
      <w:lvlText w:val="%1)"/>
      <w:lvlJc w:val="left"/>
      <w:pPr>
        <w:ind w:left="720" w:hanging="360"/>
      </w:pPr>
    </w:lvl>
    <w:lvl w:ilvl="1" w:tplc="A1C6C53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F46D19"/>
    <w:multiLevelType w:val="hybridMultilevel"/>
    <w:tmpl w:val="8BE8C8BE"/>
    <w:lvl w:ilvl="0" w:tplc="9198D65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475A09AB"/>
    <w:multiLevelType w:val="hybridMultilevel"/>
    <w:tmpl w:val="2EE429FC"/>
    <w:lvl w:ilvl="0" w:tplc="1422AABE">
      <w:start w:val="1"/>
      <w:numFmt w:val="decimal"/>
      <w:lvlText w:val="%1)"/>
      <w:lvlJc w:val="left"/>
      <w:pPr>
        <w:ind w:left="1664" w:hanging="360"/>
      </w:pPr>
      <w:rPr>
        <w:rFonts w:ascii="Times New Roman" w:eastAsia="Times New Roman" w:hAnsi="Times New Roman" w:cs="Times New Roman" w:hint="default"/>
        <w:w w:val="100"/>
        <w:sz w:val="24"/>
        <w:szCs w:val="24"/>
      </w:rPr>
    </w:lvl>
    <w:lvl w:ilvl="1" w:tplc="04150019">
      <w:start w:val="1"/>
      <w:numFmt w:val="lowerLetter"/>
      <w:lvlText w:val="%2."/>
      <w:lvlJc w:val="left"/>
      <w:pPr>
        <w:ind w:left="2384" w:hanging="360"/>
      </w:pPr>
    </w:lvl>
    <w:lvl w:ilvl="2" w:tplc="0415001B" w:tentative="1">
      <w:start w:val="1"/>
      <w:numFmt w:val="lowerRoman"/>
      <w:lvlText w:val="%3."/>
      <w:lvlJc w:val="right"/>
      <w:pPr>
        <w:ind w:left="3104" w:hanging="180"/>
      </w:pPr>
    </w:lvl>
    <w:lvl w:ilvl="3" w:tplc="0415000F" w:tentative="1">
      <w:start w:val="1"/>
      <w:numFmt w:val="decimal"/>
      <w:lvlText w:val="%4."/>
      <w:lvlJc w:val="left"/>
      <w:pPr>
        <w:ind w:left="3824" w:hanging="360"/>
      </w:pPr>
    </w:lvl>
    <w:lvl w:ilvl="4" w:tplc="04150019" w:tentative="1">
      <w:start w:val="1"/>
      <w:numFmt w:val="lowerLetter"/>
      <w:lvlText w:val="%5."/>
      <w:lvlJc w:val="left"/>
      <w:pPr>
        <w:ind w:left="4544" w:hanging="360"/>
      </w:pPr>
    </w:lvl>
    <w:lvl w:ilvl="5" w:tplc="0415001B" w:tentative="1">
      <w:start w:val="1"/>
      <w:numFmt w:val="lowerRoman"/>
      <w:lvlText w:val="%6."/>
      <w:lvlJc w:val="right"/>
      <w:pPr>
        <w:ind w:left="5264" w:hanging="180"/>
      </w:pPr>
    </w:lvl>
    <w:lvl w:ilvl="6" w:tplc="0415000F" w:tentative="1">
      <w:start w:val="1"/>
      <w:numFmt w:val="decimal"/>
      <w:lvlText w:val="%7."/>
      <w:lvlJc w:val="left"/>
      <w:pPr>
        <w:ind w:left="5984" w:hanging="360"/>
      </w:pPr>
    </w:lvl>
    <w:lvl w:ilvl="7" w:tplc="04150019" w:tentative="1">
      <w:start w:val="1"/>
      <w:numFmt w:val="lowerLetter"/>
      <w:lvlText w:val="%8."/>
      <w:lvlJc w:val="left"/>
      <w:pPr>
        <w:ind w:left="6704" w:hanging="360"/>
      </w:pPr>
    </w:lvl>
    <w:lvl w:ilvl="8" w:tplc="0415001B" w:tentative="1">
      <w:start w:val="1"/>
      <w:numFmt w:val="lowerRoman"/>
      <w:lvlText w:val="%9."/>
      <w:lvlJc w:val="right"/>
      <w:pPr>
        <w:ind w:left="7424" w:hanging="180"/>
      </w:pPr>
    </w:lvl>
  </w:abstractNum>
  <w:abstractNum w:abstractNumId="9" w15:restartNumberingAfterBreak="0">
    <w:nsid w:val="50AC1EB8"/>
    <w:multiLevelType w:val="hybridMultilevel"/>
    <w:tmpl w:val="06765F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2CC247D"/>
    <w:multiLevelType w:val="hybridMultilevel"/>
    <w:tmpl w:val="4060117A"/>
    <w:lvl w:ilvl="0" w:tplc="72EAE0BC">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B2F73EB"/>
    <w:multiLevelType w:val="hybridMultilevel"/>
    <w:tmpl w:val="4F7E19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01B2AA2"/>
    <w:multiLevelType w:val="hybridMultilevel"/>
    <w:tmpl w:val="B0FC3B44"/>
    <w:lvl w:ilvl="0" w:tplc="1510733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15:restartNumberingAfterBreak="0">
    <w:nsid w:val="70CA548B"/>
    <w:multiLevelType w:val="hybridMultilevel"/>
    <w:tmpl w:val="032AC4A2"/>
    <w:lvl w:ilvl="0" w:tplc="F668A73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9"/>
  </w:num>
  <w:num w:numId="3">
    <w:abstractNumId w:val="5"/>
  </w:num>
  <w:num w:numId="4">
    <w:abstractNumId w:val="11"/>
  </w:num>
  <w:num w:numId="5">
    <w:abstractNumId w:val="3"/>
  </w:num>
  <w:num w:numId="6">
    <w:abstractNumId w:val="8"/>
  </w:num>
  <w:num w:numId="7">
    <w:abstractNumId w:val="6"/>
  </w:num>
  <w:num w:numId="8">
    <w:abstractNumId w:val="10"/>
  </w:num>
  <w:num w:numId="9">
    <w:abstractNumId w:val="4"/>
  </w:num>
  <w:num w:numId="10">
    <w:abstractNumId w:val="12"/>
  </w:num>
  <w:num w:numId="11">
    <w:abstractNumId w:val="0"/>
  </w:num>
  <w:num w:numId="12">
    <w:abstractNumId w:val="2"/>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5B8"/>
    <w:rsid w:val="00003EB4"/>
    <w:rsid w:val="00004FF3"/>
    <w:rsid w:val="00010E2D"/>
    <w:rsid w:val="00016A8B"/>
    <w:rsid w:val="000175D1"/>
    <w:rsid w:val="000204A6"/>
    <w:rsid w:val="000336B7"/>
    <w:rsid w:val="0003613C"/>
    <w:rsid w:val="0003691D"/>
    <w:rsid w:val="000433B9"/>
    <w:rsid w:val="000446E5"/>
    <w:rsid w:val="0004495F"/>
    <w:rsid w:val="000475A2"/>
    <w:rsid w:val="00050385"/>
    <w:rsid w:val="000517F8"/>
    <w:rsid w:val="00051C02"/>
    <w:rsid w:val="00051D76"/>
    <w:rsid w:val="0005226E"/>
    <w:rsid w:val="00052FBE"/>
    <w:rsid w:val="0005464F"/>
    <w:rsid w:val="00055E62"/>
    <w:rsid w:val="00056447"/>
    <w:rsid w:val="00057889"/>
    <w:rsid w:val="000629DC"/>
    <w:rsid w:val="000636EE"/>
    <w:rsid w:val="00064FA7"/>
    <w:rsid w:val="0007318B"/>
    <w:rsid w:val="000732D1"/>
    <w:rsid w:val="000800BC"/>
    <w:rsid w:val="0008388C"/>
    <w:rsid w:val="00086F1B"/>
    <w:rsid w:val="00087E67"/>
    <w:rsid w:val="00091FFA"/>
    <w:rsid w:val="00093624"/>
    <w:rsid w:val="00093CE9"/>
    <w:rsid w:val="000962F6"/>
    <w:rsid w:val="00097828"/>
    <w:rsid w:val="000A1F16"/>
    <w:rsid w:val="000A3516"/>
    <w:rsid w:val="000B1052"/>
    <w:rsid w:val="000B1C0F"/>
    <w:rsid w:val="000B3BB4"/>
    <w:rsid w:val="000B7AED"/>
    <w:rsid w:val="000C127B"/>
    <w:rsid w:val="000C3428"/>
    <w:rsid w:val="000C5B2A"/>
    <w:rsid w:val="000C5CA2"/>
    <w:rsid w:val="000C63E7"/>
    <w:rsid w:val="000C712F"/>
    <w:rsid w:val="000D4E46"/>
    <w:rsid w:val="000D7686"/>
    <w:rsid w:val="000E0128"/>
    <w:rsid w:val="000E20A6"/>
    <w:rsid w:val="000E30E9"/>
    <w:rsid w:val="000E7377"/>
    <w:rsid w:val="000F18F6"/>
    <w:rsid w:val="000F50B5"/>
    <w:rsid w:val="000F72FD"/>
    <w:rsid w:val="000F7C17"/>
    <w:rsid w:val="00100BE5"/>
    <w:rsid w:val="00100E04"/>
    <w:rsid w:val="001030AF"/>
    <w:rsid w:val="00103CDB"/>
    <w:rsid w:val="0010502C"/>
    <w:rsid w:val="00105ED5"/>
    <w:rsid w:val="001061B4"/>
    <w:rsid w:val="0010715D"/>
    <w:rsid w:val="001075AD"/>
    <w:rsid w:val="00110B16"/>
    <w:rsid w:val="00112794"/>
    <w:rsid w:val="00112EAC"/>
    <w:rsid w:val="0011431C"/>
    <w:rsid w:val="0011450F"/>
    <w:rsid w:val="00115A43"/>
    <w:rsid w:val="001214FB"/>
    <w:rsid w:val="00123CFC"/>
    <w:rsid w:val="00125C45"/>
    <w:rsid w:val="001370A2"/>
    <w:rsid w:val="00140FA6"/>
    <w:rsid w:val="0015046F"/>
    <w:rsid w:val="00152FDC"/>
    <w:rsid w:val="001541C2"/>
    <w:rsid w:val="001565F2"/>
    <w:rsid w:val="00157FEE"/>
    <w:rsid w:val="00162EA6"/>
    <w:rsid w:val="0017264E"/>
    <w:rsid w:val="00173514"/>
    <w:rsid w:val="00174E1B"/>
    <w:rsid w:val="00176753"/>
    <w:rsid w:val="00177C7E"/>
    <w:rsid w:val="00177EB0"/>
    <w:rsid w:val="00181F62"/>
    <w:rsid w:val="0018574F"/>
    <w:rsid w:val="0019158B"/>
    <w:rsid w:val="001944F4"/>
    <w:rsid w:val="00194EE3"/>
    <w:rsid w:val="00197211"/>
    <w:rsid w:val="001A0B76"/>
    <w:rsid w:val="001A0C3C"/>
    <w:rsid w:val="001A3F30"/>
    <w:rsid w:val="001A4890"/>
    <w:rsid w:val="001A572E"/>
    <w:rsid w:val="001B169D"/>
    <w:rsid w:val="001B1B63"/>
    <w:rsid w:val="001C1F0D"/>
    <w:rsid w:val="001C3290"/>
    <w:rsid w:val="001C38E2"/>
    <w:rsid w:val="001C39BC"/>
    <w:rsid w:val="001C60AA"/>
    <w:rsid w:val="001C7F28"/>
    <w:rsid w:val="001D2F82"/>
    <w:rsid w:val="001D436A"/>
    <w:rsid w:val="001D5E0D"/>
    <w:rsid w:val="001D751B"/>
    <w:rsid w:val="001D758A"/>
    <w:rsid w:val="001E17C0"/>
    <w:rsid w:val="001E3A05"/>
    <w:rsid w:val="00200250"/>
    <w:rsid w:val="0020131E"/>
    <w:rsid w:val="00202C84"/>
    <w:rsid w:val="00204047"/>
    <w:rsid w:val="00205D23"/>
    <w:rsid w:val="00207B53"/>
    <w:rsid w:val="00214378"/>
    <w:rsid w:val="00214F8F"/>
    <w:rsid w:val="00215761"/>
    <w:rsid w:val="002165EA"/>
    <w:rsid w:val="00222F96"/>
    <w:rsid w:val="00224257"/>
    <w:rsid w:val="002265B8"/>
    <w:rsid w:val="00231799"/>
    <w:rsid w:val="0023417F"/>
    <w:rsid w:val="00236408"/>
    <w:rsid w:val="002368CC"/>
    <w:rsid w:val="00236E7F"/>
    <w:rsid w:val="00237638"/>
    <w:rsid w:val="002408B1"/>
    <w:rsid w:val="002414E6"/>
    <w:rsid w:val="00242E5F"/>
    <w:rsid w:val="00245B06"/>
    <w:rsid w:val="0024671B"/>
    <w:rsid w:val="0025148C"/>
    <w:rsid w:val="00251FED"/>
    <w:rsid w:val="0025537F"/>
    <w:rsid w:val="00281E16"/>
    <w:rsid w:val="00282B9A"/>
    <w:rsid w:val="00282EF1"/>
    <w:rsid w:val="00283F59"/>
    <w:rsid w:val="002865AC"/>
    <w:rsid w:val="002866E8"/>
    <w:rsid w:val="002A2E47"/>
    <w:rsid w:val="002A415B"/>
    <w:rsid w:val="002A5D7B"/>
    <w:rsid w:val="002B12AA"/>
    <w:rsid w:val="002B29DB"/>
    <w:rsid w:val="002B2FAE"/>
    <w:rsid w:val="002C538C"/>
    <w:rsid w:val="002C6066"/>
    <w:rsid w:val="002C6232"/>
    <w:rsid w:val="002C644C"/>
    <w:rsid w:val="002C6A4F"/>
    <w:rsid w:val="002C6F70"/>
    <w:rsid w:val="002C702F"/>
    <w:rsid w:val="002C7F47"/>
    <w:rsid w:val="002D0123"/>
    <w:rsid w:val="002D6B36"/>
    <w:rsid w:val="002D7A25"/>
    <w:rsid w:val="002E4731"/>
    <w:rsid w:val="002F33E1"/>
    <w:rsid w:val="002F3FFB"/>
    <w:rsid w:val="002F59AE"/>
    <w:rsid w:val="00303D20"/>
    <w:rsid w:val="00307767"/>
    <w:rsid w:val="003078AE"/>
    <w:rsid w:val="00314C6E"/>
    <w:rsid w:val="00314F97"/>
    <w:rsid w:val="00315F48"/>
    <w:rsid w:val="003162FD"/>
    <w:rsid w:val="00316B3D"/>
    <w:rsid w:val="00323FFB"/>
    <w:rsid w:val="003254BF"/>
    <w:rsid w:val="00326759"/>
    <w:rsid w:val="00327764"/>
    <w:rsid w:val="003309EF"/>
    <w:rsid w:val="00333955"/>
    <w:rsid w:val="00333E8C"/>
    <w:rsid w:val="003343F8"/>
    <w:rsid w:val="00343302"/>
    <w:rsid w:val="003438ED"/>
    <w:rsid w:val="003462B5"/>
    <w:rsid w:val="0034693D"/>
    <w:rsid w:val="00346FAB"/>
    <w:rsid w:val="003475C7"/>
    <w:rsid w:val="00351516"/>
    <w:rsid w:val="00355161"/>
    <w:rsid w:val="003629DE"/>
    <w:rsid w:val="00364B83"/>
    <w:rsid w:val="00364DE0"/>
    <w:rsid w:val="003652B7"/>
    <w:rsid w:val="00372639"/>
    <w:rsid w:val="003824AD"/>
    <w:rsid w:val="003851F0"/>
    <w:rsid w:val="00385D35"/>
    <w:rsid w:val="00386431"/>
    <w:rsid w:val="00386F3F"/>
    <w:rsid w:val="00392B6A"/>
    <w:rsid w:val="003931A8"/>
    <w:rsid w:val="0039418C"/>
    <w:rsid w:val="00394567"/>
    <w:rsid w:val="00394BC7"/>
    <w:rsid w:val="00394CC2"/>
    <w:rsid w:val="00396A47"/>
    <w:rsid w:val="00396A5A"/>
    <w:rsid w:val="003979DC"/>
    <w:rsid w:val="00397DB6"/>
    <w:rsid w:val="003A02FF"/>
    <w:rsid w:val="003A1AA9"/>
    <w:rsid w:val="003A1BC2"/>
    <w:rsid w:val="003A2866"/>
    <w:rsid w:val="003A4092"/>
    <w:rsid w:val="003A5727"/>
    <w:rsid w:val="003A5D20"/>
    <w:rsid w:val="003B0A11"/>
    <w:rsid w:val="003B1105"/>
    <w:rsid w:val="003B354D"/>
    <w:rsid w:val="003B372B"/>
    <w:rsid w:val="003B38ED"/>
    <w:rsid w:val="003C1EA2"/>
    <w:rsid w:val="003C5537"/>
    <w:rsid w:val="003C6A61"/>
    <w:rsid w:val="003D047F"/>
    <w:rsid w:val="003D05EE"/>
    <w:rsid w:val="003D1B29"/>
    <w:rsid w:val="003D1C02"/>
    <w:rsid w:val="003D24A7"/>
    <w:rsid w:val="003D2BF4"/>
    <w:rsid w:val="003D4841"/>
    <w:rsid w:val="003E136F"/>
    <w:rsid w:val="003E2BCC"/>
    <w:rsid w:val="003E5CD1"/>
    <w:rsid w:val="003E63EE"/>
    <w:rsid w:val="003E66DB"/>
    <w:rsid w:val="003E7419"/>
    <w:rsid w:val="003F2BD3"/>
    <w:rsid w:val="003F33BF"/>
    <w:rsid w:val="003F373C"/>
    <w:rsid w:val="003F7562"/>
    <w:rsid w:val="003F7B3D"/>
    <w:rsid w:val="004014DA"/>
    <w:rsid w:val="004025BF"/>
    <w:rsid w:val="004044FF"/>
    <w:rsid w:val="0041152C"/>
    <w:rsid w:val="004212D0"/>
    <w:rsid w:val="0042685C"/>
    <w:rsid w:val="004273EB"/>
    <w:rsid w:val="00431908"/>
    <w:rsid w:val="00432333"/>
    <w:rsid w:val="00433EB0"/>
    <w:rsid w:val="00434ECD"/>
    <w:rsid w:val="00453BA9"/>
    <w:rsid w:val="00457EDC"/>
    <w:rsid w:val="00460111"/>
    <w:rsid w:val="00463521"/>
    <w:rsid w:val="00466CA7"/>
    <w:rsid w:val="00475AB6"/>
    <w:rsid w:val="00485C02"/>
    <w:rsid w:val="00487397"/>
    <w:rsid w:val="00487ED7"/>
    <w:rsid w:val="00491ECE"/>
    <w:rsid w:val="004A270D"/>
    <w:rsid w:val="004A3358"/>
    <w:rsid w:val="004A508A"/>
    <w:rsid w:val="004B5143"/>
    <w:rsid w:val="004B5322"/>
    <w:rsid w:val="004B5915"/>
    <w:rsid w:val="004B5F0F"/>
    <w:rsid w:val="004B650D"/>
    <w:rsid w:val="004C5A31"/>
    <w:rsid w:val="004D0B60"/>
    <w:rsid w:val="004D284E"/>
    <w:rsid w:val="004E04E7"/>
    <w:rsid w:val="004E0A13"/>
    <w:rsid w:val="004E3C23"/>
    <w:rsid w:val="004E7CDD"/>
    <w:rsid w:val="004F5BE0"/>
    <w:rsid w:val="004F6785"/>
    <w:rsid w:val="004F6B6E"/>
    <w:rsid w:val="004F7743"/>
    <w:rsid w:val="00500880"/>
    <w:rsid w:val="005107DB"/>
    <w:rsid w:val="0051103D"/>
    <w:rsid w:val="00512584"/>
    <w:rsid w:val="00513CC8"/>
    <w:rsid w:val="00514A4C"/>
    <w:rsid w:val="00517621"/>
    <w:rsid w:val="00522228"/>
    <w:rsid w:val="00525B10"/>
    <w:rsid w:val="005312DD"/>
    <w:rsid w:val="00531516"/>
    <w:rsid w:val="00531F31"/>
    <w:rsid w:val="00534EED"/>
    <w:rsid w:val="00540511"/>
    <w:rsid w:val="00541FA1"/>
    <w:rsid w:val="00544CA0"/>
    <w:rsid w:val="00544DF0"/>
    <w:rsid w:val="00546D00"/>
    <w:rsid w:val="00546F1D"/>
    <w:rsid w:val="005525E8"/>
    <w:rsid w:val="00554B5A"/>
    <w:rsid w:val="005609FD"/>
    <w:rsid w:val="0056120C"/>
    <w:rsid w:val="0056145E"/>
    <w:rsid w:val="00565ACB"/>
    <w:rsid w:val="0056739C"/>
    <w:rsid w:val="005804EC"/>
    <w:rsid w:val="005804F9"/>
    <w:rsid w:val="00581A19"/>
    <w:rsid w:val="00581A8B"/>
    <w:rsid w:val="00582A3C"/>
    <w:rsid w:val="005866D8"/>
    <w:rsid w:val="00587B23"/>
    <w:rsid w:val="00592A23"/>
    <w:rsid w:val="00594CF3"/>
    <w:rsid w:val="00595B0A"/>
    <w:rsid w:val="00597B47"/>
    <w:rsid w:val="005A4A8D"/>
    <w:rsid w:val="005A4BCA"/>
    <w:rsid w:val="005A7E43"/>
    <w:rsid w:val="005A7FDB"/>
    <w:rsid w:val="005B1239"/>
    <w:rsid w:val="005B329A"/>
    <w:rsid w:val="005B580C"/>
    <w:rsid w:val="005B5E80"/>
    <w:rsid w:val="005C67A8"/>
    <w:rsid w:val="005C7BEE"/>
    <w:rsid w:val="005D2311"/>
    <w:rsid w:val="005D4F83"/>
    <w:rsid w:val="005D5865"/>
    <w:rsid w:val="005D7936"/>
    <w:rsid w:val="005D7CAF"/>
    <w:rsid w:val="005F2B89"/>
    <w:rsid w:val="006068DB"/>
    <w:rsid w:val="00607100"/>
    <w:rsid w:val="00615383"/>
    <w:rsid w:val="00617B1A"/>
    <w:rsid w:val="00622540"/>
    <w:rsid w:val="0062330A"/>
    <w:rsid w:val="00624097"/>
    <w:rsid w:val="0062461B"/>
    <w:rsid w:val="00626A91"/>
    <w:rsid w:val="00636A9C"/>
    <w:rsid w:val="00637325"/>
    <w:rsid w:val="00637D0E"/>
    <w:rsid w:val="00642B41"/>
    <w:rsid w:val="00646F38"/>
    <w:rsid w:val="00651D58"/>
    <w:rsid w:val="006521FE"/>
    <w:rsid w:val="0065737E"/>
    <w:rsid w:val="00665E3F"/>
    <w:rsid w:val="00671693"/>
    <w:rsid w:val="006740D1"/>
    <w:rsid w:val="00674362"/>
    <w:rsid w:val="006748D4"/>
    <w:rsid w:val="0067650D"/>
    <w:rsid w:val="00676981"/>
    <w:rsid w:val="00680103"/>
    <w:rsid w:val="00685299"/>
    <w:rsid w:val="00685386"/>
    <w:rsid w:val="00685838"/>
    <w:rsid w:val="006864DE"/>
    <w:rsid w:val="0069100D"/>
    <w:rsid w:val="00691AFF"/>
    <w:rsid w:val="00692021"/>
    <w:rsid w:val="00692791"/>
    <w:rsid w:val="006A219F"/>
    <w:rsid w:val="006B1198"/>
    <w:rsid w:val="006B17F3"/>
    <w:rsid w:val="006B3F92"/>
    <w:rsid w:val="006B4894"/>
    <w:rsid w:val="006B49B7"/>
    <w:rsid w:val="006B5E6D"/>
    <w:rsid w:val="006B741B"/>
    <w:rsid w:val="006C0A4E"/>
    <w:rsid w:val="006C11A1"/>
    <w:rsid w:val="006C6F85"/>
    <w:rsid w:val="006D7249"/>
    <w:rsid w:val="006E2083"/>
    <w:rsid w:val="006F1052"/>
    <w:rsid w:val="006F153B"/>
    <w:rsid w:val="0070002A"/>
    <w:rsid w:val="00700ABF"/>
    <w:rsid w:val="00701575"/>
    <w:rsid w:val="00702759"/>
    <w:rsid w:val="00703375"/>
    <w:rsid w:val="007120A7"/>
    <w:rsid w:val="0071401C"/>
    <w:rsid w:val="00714234"/>
    <w:rsid w:val="007203F0"/>
    <w:rsid w:val="0072419E"/>
    <w:rsid w:val="007247A4"/>
    <w:rsid w:val="00727713"/>
    <w:rsid w:val="0073454F"/>
    <w:rsid w:val="00735356"/>
    <w:rsid w:val="007358D6"/>
    <w:rsid w:val="00737E0A"/>
    <w:rsid w:val="00741933"/>
    <w:rsid w:val="00743BE7"/>
    <w:rsid w:val="00745550"/>
    <w:rsid w:val="00747765"/>
    <w:rsid w:val="00747C08"/>
    <w:rsid w:val="0075237B"/>
    <w:rsid w:val="00752EB2"/>
    <w:rsid w:val="00752FEF"/>
    <w:rsid w:val="00756A5B"/>
    <w:rsid w:val="0076179F"/>
    <w:rsid w:val="007644B9"/>
    <w:rsid w:val="00770271"/>
    <w:rsid w:val="00775D5B"/>
    <w:rsid w:val="00782BE9"/>
    <w:rsid w:val="0078365E"/>
    <w:rsid w:val="007875F8"/>
    <w:rsid w:val="00790C33"/>
    <w:rsid w:val="00791696"/>
    <w:rsid w:val="00795F7D"/>
    <w:rsid w:val="007A119B"/>
    <w:rsid w:val="007A2D14"/>
    <w:rsid w:val="007A4ECC"/>
    <w:rsid w:val="007B088A"/>
    <w:rsid w:val="007B3FCB"/>
    <w:rsid w:val="007B6305"/>
    <w:rsid w:val="007C055B"/>
    <w:rsid w:val="007C11F0"/>
    <w:rsid w:val="007C248F"/>
    <w:rsid w:val="007C47EB"/>
    <w:rsid w:val="007C79EE"/>
    <w:rsid w:val="007E15C9"/>
    <w:rsid w:val="007E21DE"/>
    <w:rsid w:val="007E74B3"/>
    <w:rsid w:val="007F0533"/>
    <w:rsid w:val="007F4D3A"/>
    <w:rsid w:val="007F4D64"/>
    <w:rsid w:val="007F5C2E"/>
    <w:rsid w:val="008005C0"/>
    <w:rsid w:val="00800B85"/>
    <w:rsid w:val="00802752"/>
    <w:rsid w:val="0080305E"/>
    <w:rsid w:val="008030C7"/>
    <w:rsid w:val="00804AA4"/>
    <w:rsid w:val="00804B84"/>
    <w:rsid w:val="00806793"/>
    <w:rsid w:val="008077F7"/>
    <w:rsid w:val="0081296D"/>
    <w:rsid w:val="0081610E"/>
    <w:rsid w:val="00816BB7"/>
    <w:rsid w:val="00822643"/>
    <w:rsid w:val="00823304"/>
    <w:rsid w:val="00823DF4"/>
    <w:rsid w:val="00827528"/>
    <w:rsid w:val="00832BCF"/>
    <w:rsid w:val="00833CFE"/>
    <w:rsid w:val="00834AB7"/>
    <w:rsid w:val="00834F4D"/>
    <w:rsid w:val="008406CE"/>
    <w:rsid w:val="00840ECF"/>
    <w:rsid w:val="0084570B"/>
    <w:rsid w:val="00845FC9"/>
    <w:rsid w:val="008500D7"/>
    <w:rsid w:val="00852FE9"/>
    <w:rsid w:val="0085303F"/>
    <w:rsid w:val="00853FC2"/>
    <w:rsid w:val="00854B5B"/>
    <w:rsid w:val="008563E6"/>
    <w:rsid w:val="00857A93"/>
    <w:rsid w:val="0086061B"/>
    <w:rsid w:val="008613FB"/>
    <w:rsid w:val="00877E9A"/>
    <w:rsid w:val="008803BA"/>
    <w:rsid w:val="008834AD"/>
    <w:rsid w:val="00884439"/>
    <w:rsid w:val="00886EDF"/>
    <w:rsid w:val="00887488"/>
    <w:rsid w:val="00887646"/>
    <w:rsid w:val="00891A96"/>
    <w:rsid w:val="00891A9D"/>
    <w:rsid w:val="0089241D"/>
    <w:rsid w:val="00894A69"/>
    <w:rsid w:val="0089548B"/>
    <w:rsid w:val="008A0A3F"/>
    <w:rsid w:val="008A160B"/>
    <w:rsid w:val="008A17B7"/>
    <w:rsid w:val="008A20F0"/>
    <w:rsid w:val="008A5A93"/>
    <w:rsid w:val="008C327B"/>
    <w:rsid w:val="008C52EB"/>
    <w:rsid w:val="008C5D76"/>
    <w:rsid w:val="008C73DE"/>
    <w:rsid w:val="008D17FE"/>
    <w:rsid w:val="008D18BC"/>
    <w:rsid w:val="008E0DAF"/>
    <w:rsid w:val="008E2DCF"/>
    <w:rsid w:val="008E309D"/>
    <w:rsid w:val="008E30A0"/>
    <w:rsid w:val="008E3E50"/>
    <w:rsid w:val="008E53F7"/>
    <w:rsid w:val="008E76DD"/>
    <w:rsid w:val="008F009A"/>
    <w:rsid w:val="008F04CC"/>
    <w:rsid w:val="008F4531"/>
    <w:rsid w:val="00902E7D"/>
    <w:rsid w:val="00902E8C"/>
    <w:rsid w:val="0090442D"/>
    <w:rsid w:val="009046DB"/>
    <w:rsid w:val="00904F45"/>
    <w:rsid w:val="009055DF"/>
    <w:rsid w:val="009059E5"/>
    <w:rsid w:val="0091301E"/>
    <w:rsid w:val="00913AC0"/>
    <w:rsid w:val="009163C4"/>
    <w:rsid w:val="009221FF"/>
    <w:rsid w:val="0092557C"/>
    <w:rsid w:val="009268EC"/>
    <w:rsid w:val="009309D6"/>
    <w:rsid w:val="0093532B"/>
    <w:rsid w:val="009408A9"/>
    <w:rsid w:val="00940F1B"/>
    <w:rsid w:val="0094605F"/>
    <w:rsid w:val="00947EE3"/>
    <w:rsid w:val="00950307"/>
    <w:rsid w:val="009508DA"/>
    <w:rsid w:val="00961F6B"/>
    <w:rsid w:val="00961F72"/>
    <w:rsid w:val="009633BF"/>
    <w:rsid w:val="009635F5"/>
    <w:rsid w:val="00964583"/>
    <w:rsid w:val="00967BA4"/>
    <w:rsid w:val="00972F32"/>
    <w:rsid w:val="00973F04"/>
    <w:rsid w:val="00976094"/>
    <w:rsid w:val="00976C22"/>
    <w:rsid w:val="00980CFB"/>
    <w:rsid w:val="0098327B"/>
    <w:rsid w:val="00985555"/>
    <w:rsid w:val="00986DB9"/>
    <w:rsid w:val="00987828"/>
    <w:rsid w:val="0099168A"/>
    <w:rsid w:val="00995AFD"/>
    <w:rsid w:val="00996260"/>
    <w:rsid w:val="009964C9"/>
    <w:rsid w:val="00997962"/>
    <w:rsid w:val="009A4C72"/>
    <w:rsid w:val="009A5F9E"/>
    <w:rsid w:val="009B16E7"/>
    <w:rsid w:val="009B1C81"/>
    <w:rsid w:val="009B1FF1"/>
    <w:rsid w:val="009B3A2E"/>
    <w:rsid w:val="009B488F"/>
    <w:rsid w:val="009C0C86"/>
    <w:rsid w:val="009C4B60"/>
    <w:rsid w:val="009C6E4F"/>
    <w:rsid w:val="009D5C9E"/>
    <w:rsid w:val="009D6FB7"/>
    <w:rsid w:val="009D7179"/>
    <w:rsid w:val="009E232A"/>
    <w:rsid w:val="009E39A4"/>
    <w:rsid w:val="009E55A9"/>
    <w:rsid w:val="009E5FAA"/>
    <w:rsid w:val="009E7938"/>
    <w:rsid w:val="009E7BF9"/>
    <w:rsid w:val="009F0C5B"/>
    <w:rsid w:val="009F49AD"/>
    <w:rsid w:val="009F63D5"/>
    <w:rsid w:val="00A03B30"/>
    <w:rsid w:val="00A07094"/>
    <w:rsid w:val="00A100A6"/>
    <w:rsid w:val="00A14F5A"/>
    <w:rsid w:val="00A2016A"/>
    <w:rsid w:val="00A20767"/>
    <w:rsid w:val="00A2184F"/>
    <w:rsid w:val="00A258CD"/>
    <w:rsid w:val="00A27283"/>
    <w:rsid w:val="00A2763A"/>
    <w:rsid w:val="00A30E28"/>
    <w:rsid w:val="00A338DC"/>
    <w:rsid w:val="00A33C9B"/>
    <w:rsid w:val="00A4372D"/>
    <w:rsid w:val="00A44D01"/>
    <w:rsid w:val="00A506D4"/>
    <w:rsid w:val="00A50CCC"/>
    <w:rsid w:val="00A52AA6"/>
    <w:rsid w:val="00A55D1F"/>
    <w:rsid w:val="00A566A1"/>
    <w:rsid w:val="00A6290B"/>
    <w:rsid w:val="00A640F9"/>
    <w:rsid w:val="00A6770B"/>
    <w:rsid w:val="00A736F4"/>
    <w:rsid w:val="00A743A7"/>
    <w:rsid w:val="00A82EDD"/>
    <w:rsid w:val="00A83058"/>
    <w:rsid w:val="00A84BF8"/>
    <w:rsid w:val="00A84E89"/>
    <w:rsid w:val="00A90630"/>
    <w:rsid w:val="00A90EA5"/>
    <w:rsid w:val="00A92A08"/>
    <w:rsid w:val="00A9632E"/>
    <w:rsid w:val="00A97E12"/>
    <w:rsid w:val="00AA31E1"/>
    <w:rsid w:val="00AA3CF3"/>
    <w:rsid w:val="00AA516B"/>
    <w:rsid w:val="00AA5187"/>
    <w:rsid w:val="00AA7E88"/>
    <w:rsid w:val="00AB666D"/>
    <w:rsid w:val="00AC17A8"/>
    <w:rsid w:val="00AC7045"/>
    <w:rsid w:val="00AD0DC3"/>
    <w:rsid w:val="00AD1531"/>
    <w:rsid w:val="00AE3423"/>
    <w:rsid w:val="00AE462C"/>
    <w:rsid w:val="00AE6BF5"/>
    <w:rsid w:val="00AE6E55"/>
    <w:rsid w:val="00AF1A79"/>
    <w:rsid w:val="00AF2A1B"/>
    <w:rsid w:val="00AF44DD"/>
    <w:rsid w:val="00AF6925"/>
    <w:rsid w:val="00B01A4D"/>
    <w:rsid w:val="00B05E2F"/>
    <w:rsid w:val="00B12A43"/>
    <w:rsid w:val="00B148EB"/>
    <w:rsid w:val="00B16658"/>
    <w:rsid w:val="00B20C94"/>
    <w:rsid w:val="00B24CE0"/>
    <w:rsid w:val="00B2548C"/>
    <w:rsid w:val="00B260FE"/>
    <w:rsid w:val="00B27038"/>
    <w:rsid w:val="00B33AA4"/>
    <w:rsid w:val="00B3571D"/>
    <w:rsid w:val="00B41233"/>
    <w:rsid w:val="00B419CA"/>
    <w:rsid w:val="00B43014"/>
    <w:rsid w:val="00B45521"/>
    <w:rsid w:val="00B464F9"/>
    <w:rsid w:val="00B512DD"/>
    <w:rsid w:val="00B528AF"/>
    <w:rsid w:val="00B530EE"/>
    <w:rsid w:val="00B54431"/>
    <w:rsid w:val="00B5494E"/>
    <w:rsid w:val="00B642C0"/>
    <w:rsid w:val="00B67B50"/>
    <w:rsid w:val="00B70571"/>
    <w:rsid w:val="00B758FA"/>
    <w:rsid w:val="00B759CF"/>
    <w:rsid w:val="00B7618A"/>
    <w:rsid w:val="00B764DB"/>
    <w:rsid w:val="00B811DD"/>
    <w:rsid w:val="00B843E6"/>
    <w:rsid w:val="00B8764A"/>
    <w:rsid w:val="00B927D9"/>
    <w:rsid w:val="00BA3689"/>
    <w:rsid w:val="00BA69A2"/>
    <w:rsid w:val="00BB22D0"/>
    <w:rsid w:val="00BB5DED"/>
    <w:rsid w:val="00BB7616"/>
    <w:rsid w:val="00BC05D2"/>
    <w:rsid w:val="00BC0C1B"/>
    <w:rsid w:val="00BC18CD"/>
    <w:rsid w:val="00BC3D52"/>
    <w:rsid w:val="00BC5687"/>
    <w:rsid w:val="00BC7A8B"/>
    <w:rsid w:val="00BD13ED"/>
    <w:rsid w:val="00BD602F"/>
    <w:rsid w:val="00BD660A"/>
    <w:rsid w:val="00BE2832"/>
    <w:rsid w:val="00BE2BDF"/>
    <w:rsid w:val="00BF7365"/>
    <w:rsid w:val="00C01457"/>
    <w:rsid w:val="00C0248A"/>
    <w:rsid w:val="00C05074"/>
    <w:rsid w:val="00C05811"/>
    <w:rsid w:val="00C1070A"/>
    <w:rsid w:val="00C10DB6"/>
    <w:rsid w:val="00C12F95"/>
    <w:rsid w:val="00C13E73"/>
    <w:rsid w:val="00C169F1"/>
    <w:rsid w:val="00C175CF"/>
    <w:rsid w:val="00C17668"/>
    <w:rsid w:val="00C234A8"/>
    <w:rsid w:val="00C25CA6"/>
    <w:rsid w:val="00C3257C"/>
    <w:rsid w:val="00C34B45"/>
    <w:rsid w:val="00C37EC3"/>
    <w:rsid w:val="00C409CC"/>
    <w:rsid w:val="00C47A22"/>
    <w:rsid w:val="00C50246"/>
    <w:rsid w:val="00C547C6"/>
    <w:rsid w:val="00C550F0"/>
    <w:rsid w:val="00C5688C"/>
    <w:rsid w:val="00C57275"/>
    <w:rsid w:val="00C62C0E"/>
    <w:rsid w:val="00C66FE2"/>
    <w:rsid w:val="00C711BF"/>
    <w:rsid w:val="00C73D2D"/>
    <w:rsid w:val="00C81967"/>
    <w:rsid w:val="00C825F1"/>
    <w:rsid w:val="00C86558"/>
    <w:rsid w:val="00C86761"/>
    <w:rsid w:val="00C961BA"/>
    <w:rsid w:val="00CA4F99"/>
    <w:rsid w:val="00CA5AFD"/>
    <w:rsid w:val="00CC12BA"/>
    <w:rsid w:val="00CC16C1"/>
    <w:rsid w:val="00CC2A48"/>
    <w:rsid w:val="00CC3AB6"/>
    <w:rsid w:val="00CC66FC"/>
    <w:rsid w:val="00CC7116"/>
    <w:rsid w:val="00CD37DC"/>
    <w:rsid w:val="00CD6695"/>
    <w:rsid w:val="00CE07C3"/>
    <w:rsid w:val="00CE1882"/>
    <w:rsid w:val="00CE3E85"/>
    <w:rsid w:val="00CE68E8"/>
    <w:rsid w:val="00CF190E"/>
    <w:rsid w:val="00CF415C"/>
    <w:rsid w:val="00CF614E"/>
    <w:rsid w:val="00D02DDE"/>
    <w:rsid w:val="00D043B6"/>
    <w:rsid w:val="00D04C18"/>
    <w:rsid w:val="00D05109"/>
    <w:rsid w:val="00D06193"/>
    <w:rsid w:val="00D07C21"/>
    <w:rsid w:val="00D07FEE"/>
    <w:rsid w:val="00D116DD"/>
    <w:rsid w:val="00D14199"/>
    <w:rsid w:val="00D141B8"/>
    <w:rsid w:val="00D141C6"/>
    <w:rsid w:val="00D1759C"/>
    <w:rsid w:val="00D17EDD"/>
    <w:rsid w:val="00D20D84"/>
    <w:rsid w:val="00D21103"/>
    <w:rsid w:val="00D228C8"/>
    <w:rsid w:val="00D240D7"/>
    <w:rsid w:val="00D25233"/>
    <w:rsid w:val="00D277E1"/>
    <w:rsid w:val="00D331DE"/>
    <w:rsid w:val="00D33CBA"/>
    <w:rsid w:val="00D33D4F"/>
    <w:rsid w:val="00D358CE"/>
    <w:rsid w:val="00D43AF4"/>
    <w:rsid w:val="00D50E83"/>
    <w:rsid w:val="00D52610"/>
    <w:rsid w:val="00D54DE8"/>
    <w:rsid w:val="00D618AF"/>
    <w:rsid w:val="00D65D76"/>
    <w:rsid w:val="00D7458C"/>
    <w:rsid w:val="00D7768C"/>
    <w:rsid w:val="00D854FC"/>
    <w:rsid w:val="00D86426"/>
    <w:rsid w:val="00D91001"/>
    <w:rsid w:val="00D93A43"/>
    <w:rsid w:val="00D94401"/>
    <w:rsid w:val="00D96048"/>
    <w:rsid w:val="00D96ECE"/>
    <w:rsid w:val="00DA11BD"/>
    <w:rsid w:val="00DA47D4"/>
    <w:rsid w:val="00DA4BBA"/>
    <w:rsid w:val="00DB088B"/>
    <w:rsid w:val="00DB34F2"/>
    <w:rsid w:val="00DB37F5"/>
    <w:rsid w:val="00DB3BBC"/>
    <w:rsid w:val="00DB7158"/>
    <w:rsid w:val="00DC055D"/>
    <w:rsid w:val="00DC3160"/>
    <w:rsid w:val="00DC4166"/>
    <w:rsid w:val="00DD19D4"/>
    <w:rsid w:val="00DD2554"/>
    <w:rsid w:val="00DE1FC1"/>
    <w:rsid w:val="00DE36CF"/>
    <w:rsid w:val="00DE4CCC"/>
    <w:rsid w:val="00DF6289"/>
    <w:rsid w:val="00DF72BB"/>
    <w:rsid w:val="00E00C6A"/>
    <w:rsid w:val="00E01537"/>
    <w:rsid w:val="00E03093"/>
    <w:rsid w:val="00E042A7"/>
    <w:rsid w:val="00E0432A"/>
    <w:rsid w:val="00E067C4"/>
    <w:rsid w:val="00E16E01"/>
    <w:rsid w:val="00E2090E"/>
    <w:rsid w:val="00E24383"/>
    <w:rsid w:val="00E24471"/>
    <w:rsid w:val="00E2637D"/>
    <w:rsid w:val="00E304F0"/>
    <w:rsid w:val="00E3496D"/>
    <w:rsid w:val="00E37A1A"/>
    <w:rsid w:val="00E37E51"/>
    <w:rsid w:val="00E4012B"/>
    <w:rsid w:val="00E436F6"/>
    <w:rsid w:val="00E4504F"/>
    <w:rsid w:val="00E4511B"/>
    <w:rsid w:val="00E45B6D"/>
    <w:rsid w:val="00E56701"/>
    <w:rsid w:val="00E56E45"/>
    <w:rsid w:val="00E60811"/>
    <w:rsid w:val="00E61B72"/>
    <w:rsid w:val="00E63193"/>
    <w:rsid w:val="00E65ED3"/>
    <w:rsid w:val="00E70186"/>
    <w:rsid w:val="00E718CC"/>
    <w:rsid w:val="00E73CA0"/>
    <w:rsid w:val="00E764EC"/>
    <w:rsid w:val="00E76CF2"/>
    <w:rsid w:val="00E85158"/>
    <w:rsid w:val="00E9004A"/>
    <w:rsid w:val="00E91421"/>
    <w:rsid w:val="00E92B90"/>
    <w:rsid w:val="00E944ED"/>
    <w:rsid w:val="00E94DB4"/>
    <w:rsid w:val="00EA136E"/>
    <w:rsid w:val="00EA1655"/>
    <w:rsid w:val="00EA4B71"/>
    <w:rsid w:val="00EA7CD0"/>
    <w:rsid w:val="00EB11CA"/>
    <w:rsid w:val="00EB1334"/>
    <w:rsid w:val="00EB1A33"/>
    <w:rsid w:val="00EB44C6"/>
    <w:rsid w:val="00EB60EA"/>
    <w:rsid w:val="00EB72DF"/>
    <w:rsid w:val="00EC1476"/>
    <w:rsid w:val="00EC2385"/>
    <w:rsid w:val="00EC2ABE"/>
    <w:rsid w:val="00ED4575"/>
    <w:rsid w:val="00ED5AC3"/>
    <w:rsid w:val="00ED6199"/>
    <w:rsid w:val="00ED738F"/>
    <w:rsid w:val="00EE206A"/>
    <w:rsid w:val="00EE3F0B"/>
    <w:rsid w:val="00EE49A5"/>
    <w:rsid w:val="00EE54FF"/>
    <w:rsid w:val="00EF0CC0"/>
    <w:rsid w:val="00EF4C72"/>
    <w:rsid w:val="00F0031D"/>
    <w:rsid w:val="00F0212E"/>
    <w:rsid w:val="00F039D9"/>
    <w:rsid w:val="00F05C1F"/>
    <w:rsid w:val="00F070FA"/>
    <w:rsid w:val="00F07B82"/>
    <w:rsid w:val="00F11D5C"/>
    <w:rsid w:val="00F178F4"/>
    <w:rsid w:val="00F17B66"/>
    <w:rsid w:val="00F228F4"/>
    <w:rsid w:val="00F2652E"/>
    <w:rsid w:val="00F2701A"/>
    <w:rsid w:val="00F319AB"/>
    <w:rsid w:val="00F345A6"/>
    <w:rsid w:val="00F40B76"/>
    <w:rsid w:val="00F42E98"/>
    <w:rsid w:val="00F441CA"/>
    <w:rsid w:val="00F44752"/>
    <w:rsid w:val="00F448EB"/>
    <w:rsid w:val="00F509FD"/>
    <w:rsid w:val="00F52FB1"/>
    <w:rsid w:val="00F53814"/>
    <w:rsid w:val="00F539D2"/>
    <w:rsid w:val="00F55C6B"/>
    <w:rsid w:val="00F57DDF"/>
    <w:rsid w:val="00F64377"/>
    <w:rsid w:val="00F64B83"/>
    <w:rsid w:val="00F65096"/>
    <w:rsid w:val="00F6543E"/>
    <w:rsid w:val="00F71EA3"/>
    <w:rsid w:val="00F84C68"/>
    <w:rsid w:val="00F9187B"/>
    <w:rsid w:val="00F91B4D"/>
    <w:rsid w:val="00F9216C"/>
    <w:rsid w:val="00F92B73"/>
    <w:rsid w:val="00F9305F"/>
    <w:rsid w:val="00F934C7"/>
    <w:rsid w:val="00F936D8"/>
    <w:rsid w:val="00F967D6"/>
    <w:rsid w:val="00F97DEF"/>
    <w:rsid w:val="00FA1096"/>
    <w:rsid w:val="00FA1A35"/>
    <w:rsid w:val="00FA231F"/>
    <w:rsid w:val="00FB1ED0"/>
    <w:rsid w:val="00FB4B79"/>
    <w:rsid w:val="00FB56D0"/>
    <w:rsid w:val="00FB5AFC"/>
    <w:rsid w:val="00FC30C1"/>
    <w:rsid w:val="00FC3B57"/>
    <w:rsid w:val="00FD49DD"/>
    <w:rsid w:val="00FD595A"/>
    <w:rsid w:val="00FD6926"/>
    <w:rsid w:val="00FD725A"/>
    <w:rsid w:val="00FE0184"/>
    <w:rsid w:val="00FE0355"/>
    <w:rsid w:val="00FE0D81"/>
    <w:rsid w:val="00FF0D8F"/>
    <w:rsid w:val="00FF5695"/>
    <w:rsid w:val="00FF5C9A"/>
    <w:rsid w:val="00FF6F25"/>
    <w:rsid w:val="00FF76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F49A72"/>
  <w15:docId w15:val="{5BC1B5F6-D684-4B76-82EC-DDA022291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B72DF"/>
    <w:pPr>
      <w:spacing w:line="360" w:lineRule="auto"/>
    </w:pPr>
  </w:style>
  <w:style w:type="paragraph" w:styleId="Nagwek1">
    <w:name w:val="heading 1"/>
    <w:basedOn w:val="Normalny"/>
    <w:next w:val="Normalny"/>
    <w:qFormat/>
    <w:rsid w:val="008563E6"/>
    <w:pPr>
      <w:spacing w:before="120" w:after="240"/>
      <w:outlineLvl w:val="0"/>
    </w:pPr>
    <w:rPr>
      <w:b/>
      <w:bCs/>
      <w:sz w:val="28"/>
      <w:szCs w:val="28"/>
    </w:rPr>
  </w:style>
  <w:style w:type="paragraph" w:styleId="Nagwek2">
    <w:name w:val="heading 2"/>
    <w:basedOn w:val="Normalny"/>
    <w:next w:val="Normalny"/>
    <w:qFormat/>
    <w:rsid w:val="0075237B"/>
    <w:pPr>
      <w:keepNext/>
      <w:spacing w:after="240" w:line="320" w:lineRule="exact"/>
      <w:outlineLvl w:val="1"/>
    </w:pPr>
    <w:rPr>
      <w:b/>
      <w:bCs/>
      <w:iCs/>
      <w:sz w:val="24"/>
      <w:szCs w:val="28"/>
    </w:rPr>
  </w:style>
  <w:style w:type="paragraph" w:styleId="Nagwek3">
    <w:name w:val="heading 3"/>
    <w:basedOn w:val="Normalny"/>
    <w:next w:val="Normalny"/>
    <w:qFormat/>
    <w:rsid w:val="008563E6"/>
    <w:pPr>
      <w:keepNext/>
      <w:spacing w:after="40" w:line="240" w:lineRule="exact"/>
      <w:outlineLvl w:val="2"/>
    </w:pPr>
    <w:rPr>
      <w:b/>
      <w:bCs/>
      <w:szCs w:val="26"/>
    </w:rPr>
  </w:style>
  <w:style w:type="paragraph" w:styleId="Nagwek9">
    <w:name w:val="heading 9"/>
    <w:basedOn w:val="Normalny"/>
    <w:next w:val="Normalny"/>
    <w:rsid w:val="008563E6"/>
    <w:pPr>
      <w:spacing w:line="240" w:lineRule="auto"/>
      <w:outlineLvl w:val="8"/>
    </w:pPr>
    <w:rPr>
      <w:sz w:val="1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LetterDate">
    <w:name w:val="LetterDate"/>
    <w:basedOn w:val="Normalny"/>
    <w:next w:val="Normalny"/>
    <w:qFormat/>
    <w:rsid w:val="003475C7"/>
    <w:pPr>
      <w:jc w:val="right"/>
    </w:pPr>
  </w:style>
  <w:style w:type="paragraph" w:styleId="Tekstdymka">
    <w:name w:val="Balloon Text"/>
    <w:basedOn w:val="Normalny"/>
    <w:link w:val="TekstdymkaZnak"/>
    <w:rsid w:val="008563E6"/>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8563E6"/>
    <w:rPr>
      <w:rFonts w:ascii="Tahoma" w:hAnsi="Tahoma" w:cs="Tahoma"/>
      <w:sz w:val="16"/>
      <w:szCs w:val="16"/>
    </w:rPr>
  </w:style>
  <w:style w:type="paragraph" w:styleId="Nagwek">
    <w:name w:val="header"/>
    <w:basedOn w:val="Normalny"/>
    <w:link w:val="NagwekZnak"/>
    <w:rsid w:val="001C1F0D"/>
    <w:pPr>
      <w:tabs>
        <w:tab w:val="left" w:pos="4820"/>
      </w:tabs>
      <w:spacing w:line="240" w:lineRule="auto"/>
      <w:ind w:left="-851" w:right="-851"/>
    </w:pPr>
  </w:style>
  <w:style w:type="character" w:customStyle="1" w:styleId="NagwekZnak">
    <w:name w:val="Nagłówek Znak"/>
    <w:basedOn w:val="Domylnaczcionkaakapitu"/>
    <w:link w:val="Nagwek"/>
    <w:rsid w:val="001C1F0D"/>
  </w:style>
  <w:style w:type="paragraph" w:styleId="Stopka">
    <w:name w:val="footer"/>
    <w:basedOn w:val="Normalny"/>
    <w:link w:val="StopkaZnak"/>
    <w:rsid w:val="003475C7"/>
    <w:pPr>
      <w:spacing w:line="180" w:lineRule="exact"/>
      <w:ind w:left="-851" w:right="-852"/>
    </w:pPr>
    <w:rPr>
      <w:noProof/>
      <w:sz w:val="14"/>
    </w:rPr>
  </w:style>
  <w:style w:type="character" w:customStyle="1" w:styleId="StopkaZnak">
    <w:name w:val="Stopka Znak"/>
    <w:basedOn w:val="Domylnaczcionkaakapitu"/>
    <w:link w:val="Stopka"/>
    <w:rsid w:val="003475C7"/>
    <w:rPr>
      <w:rFonts w:ascii="Arial" w:hAnsi="Arial" w:cs="Arial"/>
      <w:noProof/>
      <w:sz w:val="14"/>
    </w:rPr>
  </w:style>
  <w:style w:type="character" w:customStyle="1" w:styleId="Textbold">
    <w:name w:val="Text bold"/>
    <w:basedOn w:val="Domylnaczcionkaakapitu"/>
    <w:qFormat/>
    <w:rsid w:val="003475C7"/>
    <w:rPr>
      <w:b/>
      <w:bCs/>
    </w:rPr>
  </w:style>
  <w:style w:type="character" w:customStyle="1" w:styleId="Contactinfo">
    <w:name w:val="Contactinfo"/>
    <w:basedOn w:val="Domylnaczcionkaakapitu"/>
    <w:qFormat/>
    <w:rsid w:val="003475C7"/>
    <w:rPr>
      <w:sz w:val="16"/>
    </w:rPr>
  </w:style>
  <w:style w:type="character" w:styleId="Tekstzastpczy">
    <w:name w:val="Placeholder Text"/>
    <w:basedOn w:val="Domylnaczcionkaakapitu"/>
    <w:uiPriority w:val="99"/>
    <w:semiHidden/>
    <w:rsid w:val="00B843E6"/>
    <w:rPr>
      <w:color w:val="808080"/>
    </w:rPr>
  </w:style>
  <w:style w:type="paragraph" w:styleId="Akapitzlist">
    <w:name w:val="List Paragraph"/>
    <w:basedOn w:val="Normalny"/>
    <w:uiPriority w:val="34"/>
    <w:rsid w:val="002265B8"/>
    <w:pPr>
      <w:ind w:left="720"/>
      <w:contextualSpacing/>
    </w:pPr>
  </w:style>
  <w:style w:type="paragraph" w:styleId="Tekstprzypisukocowego">
    <w:name w:val="endnote text"/>
    <w:basedOn w:val="Normalny"/>
    <w:link w:val="TekstprzypisukocowegoZnak"/>
    <w:semiHidden/>
    <w:unhideWhenUsed/>
    <w:rsid w:val="00214378"/>
    <w:pPr>
      <w:spacing w:line="240" w:lineRule="auto"/>
    </w:pPr>
  </w:style>
  <w:style w:type="character" w:customStyle="1" w:styleId="TekstprzypisukocowegoZnak">
    <w:name w:val="Tekst przypisu końcowego Znak"/>
    <w:basedOn w:val="Domylnaczcionkaakapitu"/>
    <w:link w:val="Tekstprzypisukocowego"/>
    <w:semiHidden/>
    <w:rsid w:val="00214378"/>
  </w:style>
  <w:style w:type="character" w:styleId="Odwoanieprzypisukocowego">
    <w:name w:val="endnote reference"/>
    <w:basedOn w:val="Domylnaczcionkaakapitu"/>
    <w:semiHidden/>
    <w:unhideWhenUsed/>
    <w:rsid w:val="00214378"/>
    <w:rPr>
      <w:vertAlign w:val="superscript"/>
    </w:rPr>
  </w:style>
  <w:style w:type="paragraph" w:styleId="Tekstprzypisudolnego">
    <w:name w:val="footnote text"/>
    <w:basedOn w:val="Normalny"/>
    <w:link w:val="TekstprzypisudolnegoZnak"/>
    <w:unhideWhenUsed/>
    <w:rsid w:val="00FD725A"/>
    <w:pPr>
      <w:spacing w:line="240" w:lineRule="auto"/>
    </w:pPr>
  </w:style>
  <w:style w:type="character" w:customStyle="1" w:styleId="TekstprzypisudolnegoZnak">
    <w:name w:val="Tekst przypisu dolnego Znak"/>
    <w:basedOn w:val="Domylnaczcionkaakapitu"/>
    <w:link w:val="Tekstprzypisudolnego"/>
    <w:rsid w:val="00FD725A"/>
  </w:style>
  <w:style w:type="character" w:styleId="Odwoanieprzypisudolnego">
    <w:name w:val="footnote reference"/>
    <w:basedOn w:val="Domylnaczcionkaakapitu"/>
    <w:semiHidden/>
    <w:unhideWhenUsed/>
    <w:rsid w:val="00FD725A"/>
    <w:rPr>
      <w:vertAlign w:val="superscript"/>
    </w:rPr>
  </w:style>
  <w:style w:type="character" w:styleId="Odwoaniedokomentarza">
    <w:name w:val="annotation reference"/>
    <w:basedOn w:val="Domylnaczcionkaakapitu"/>
    <w:semiHidden/>
    <w:unhideWhenUsed/>
    <w:rsid w:val="00AA5187"/>
    <w:rPr>
      <w:sz w:val="16"/>
      <w:szCs w:val="16"/>
    </w:rPr>
  </w:style>
  <w:style w:type="paragraph" w:styleId="Tekstkomentarza">
    <w:name w:val="annotation text"/>
    <w:basedOn w:val="Normalny"/>
    <w:link w:val="TekstkomentarzaZnak"/>
    <w:unhideWhenUsed/>
    <w:rsid w:val="00AA5187"/>
    <w:pPr>
      <w:spacing w:line="240" w:lineRule="auto"/>
    </w:pPr>
  </w:style>
  <w:style w:type="character" w:customStyle="1" w:styleId="TekstkomentarzaZnak">
    <w:name w:val="Tekst komentarza Znak"/>
    <w:basedOn w:val="Domylnaczcionkaakapitu"/>
    <w:link w:val="Tekstkomentarza"/>
    <w:rsid w:val="00AA5187"/>
  </w:style>
  <w:style w:type="paragraph" w:styleId="Tematkomentarza">
    <w:name w:val="annotation subject"/>
    <w:basedOn w:val="Tekstkomentarza"/>
    <w:next w:val="Tekstkomentarza"/>
    <w:link w:val="TematkomentarzaZnak"/>
    <w:semiHidden/>
    <w:unhideWhenUsed/>
    <w:rsid w:val="00AA5187"/>
    <w:rPr>
      <w:b/>
      <w:bCs/>
    </w:rPr>
  </w:style>
  <w:style w:type="character" w:customStyle="1" w:styleId="TematkomentarzaZnak">
    <w:name w:val="Temat komentarza Znak"/>
    <w:basedOn w:val="TekstkomentarzaZnak"/>
    <w:link w:val="Tematkomentarza"/>
    <w:semiHidden/>
    <w:rsid w:val="00AA5187"/>
    <w:rPr>
      <w:b/>
      <w:bCs/>
    </w:rPr>
  </w:style>
  <w:style w:type="character" w:customStyle="1" w:styleId="FontStyle37">
    <w:name w:val="Font Style37"/>
    <w:uiPriority w:val="99"/>
    <w:rsid w:val="0072419E"/>
    <w:rPr>
      <w:rFonts w:ascii="Calibri" w:hAnsi="Calibri" w:cs="Calibri"/>
      <w:color w:val="000000"/>
      <w:sz w:val="24"/>
      <w:szCs w:val="24"/>
    </w:rPr>
  </w:style>
  <w:style w:type="paragraph" w:styleId="Poprawka">
    <w:name w:val="Revision"/>
    <w:hidden/>
    <w:uiPriority w:val="99"/>
    <w:semiHidden/>
    <w:rsid w:val="00802752"/>
  </w:style>
  <w:style w:type="character" w:styleId="Hipercze">
    <w:name w:val="Hyperlink"/>
    <w:basedOn w:val="Domylnaczcionkaakapitu"/>
    <w:uiPriority w:val="99"/>
    <w:unhideWhenUsed/>
    <w:rsid w:val="00453BA9"/>
    <w:rPr>
      <w:color w:val="0000FF"/>
      <w:u w:val="single"/>
    </w:rPr>
  </w:style>
  <w:style w:type="character" w:styleId="Uwydatnienie">
    <w:name w:val="Emphasis"/>
    <w:basedOn w:val="Domylnaczcionkaakapitu"/>
    <w:uiPriority w:val="20"/>
    <w:qFormat/>
    <w:rsid w:val="00453BA9"/>
    <w:rPr>
      <w:i/>
      <w:iCs/>
    </w:rPr>
  </w:style>
  <w:style w:type="character" w:customStyle="1" w:styleId="Nierozpoznanawzmianka1">
    <w:name w:val="Nierozpoznana wzmianka1"/>
    <w:basedOn w:val="Domylnaczcionkaakapitu"/>
    <w:uiPriority w:val="99"/>
    <w:semiHidden/>
    <w:unhideWhenUsed/>
    <w:rsid w:val="00F92B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915953">
      <w:bodyDiv w:val="1"/>
      <w:marLeft w:val="0"/>
      <w:marRight w:val="0"/>
      <w:marTop w:val="0"/>
      <w:marBottom w:val="0"/>
      <w:divBdr>
        <w:top w:val="none" w:sz="0" w:space="0" w:color="auto"/>
        <w:left w:val="none" w:sz="0" w:space="0" w:color="auto"/>
        <w:bottom w:val="none" w:sz="0" w:space="0" w:color="auto"/>
        <w:right w:val="none" w:sz="0" w:space="0" w:color="auto"/>
      </w:divBdr>
      <w:divsChild>
        <w:div w:id="881939168">
          <w:marLeft w:val="0"/>
          <w:marRight w:val="0"/>
          <w:marTop w:val="72"/>
          <w:marBottom w:val="0"/>
          <w:divBdr>
            <w:top w:val="none" w:sz="0" w:space="0" w:color="auto"/>
            <w:left w:val="none" w:sz="0" w:space="0" w:color="auto"/>
            <w:bottom w:val="none" w:sz="0" w:space="0" w:color="auto"/>
            <w:right w:val="none" w:sz="0" w:space="0" w:color="auto"/>
          </w:divBdr>
        </w:div>
        <w:div w:id="1040129482">
          <w:marLeft w:val="0"/>
          <w:marRight w:val="0"/>
          <w:marTop w:val="72"/>
          <w:marBottom w:val="0"/>
          <w:divBdr>
            <w:top w:val="none" w:sz="0" w:space="0" w:color="auto"/>
            <w:left w:val="none" w:sz="0" w:space="0" w:color="auto"/>
            <w:bottom w:val="none" w:sz="0" w:space="0" w:color="auto"/>
            <w:right w:val="none" w:sz="0" w:space="0" w:color="auto"/>
          </w:divBdr>
          <w:divsChild>
            <w:div w:id="2139520439">
              <w:marLeft w:val="0"/>
              <w:marRight w:val="0"/>
              <w:marTop w:val="0"/>
              <w:marBottom w:val="0"/>
              <w:divBdr>
                <w:top w:val="none" w:sz="0" w:space="0" w:color="auto"/>
                <w:left w:val="none" w:sz="0" w:space="0" w:color="auto"/>
                <w:bottom w:val="none" w:sz="0" w:space="0" w:color="auto"/>
                <w:right w:val="none" w:sz="0" w:space="0" w:color="auto"/>
              </w:divBdr>
            </w:div>
            <w:div w:id="2042508339">
              <w:marLeft w:val="360"/>
              <w:marRight w:val="0"/>
              <w:marTop w:val="72"/>
              <w:marBottom w:val="72"/>
              <w:divBdr>
                <w:top w:val="none" w:sz="0" w:space="0" w:color="auto"/>
                <w:left w:val="none" w:sz="0" w:space="0" w:color="auto"/>
                <w:bottom w:val="none" w:sz="0" w:space="0" w:color="auto"/>
                <w:right w:val="none" w:sz="0" w:space="0" w:color="auto"/>
              </w:divBdr>
              <w:divsChild>
                <w:div w:id="278343706">
                  <w:marLeft w:val="0"/>
                  <w:marRight w:val="0"/>
                  <w:marTop w:val="0"/>
                  <w:marBottom w:val="0"/>
                  <w:divBdr>
                    <w:top w:val="none" w:sz="0" w:space="0" w:color="auto"/>
                    <w:left w:val="none" w:sz="0" w:space="0" w:color="auto"/>
                    <w:bottom w:val="none" w:sz="0" w:space="0" w:color="auto"/>
                    <w:right w:val="none" w:sz="0" w:space="0" w:color="auto"/>
                  </w:divBdr>
                </w:div>
              </w:divsChild>
            </w:div>
            <w:div w:id="1320841259">
              <w:marLeft w:val="360"/>
              <w:marRight w:val="0"/>
              <w:marTop w:val="0"/>
              <w:marBottom w:val="72"/>
              <w:divBdr>
                <w:top w:val="none" w:sz="0" w:space="0" w:color="auto"/>
                <w:left w:val="none" w:sz="0" w:space="0" w:color="auto"/>
                <w:bottom w:val="none" w:sz="0" w:space="0" w:color="auto"/>
                <w:right w:val="none" w:sz="0" w:space="0" w:color="auto"/>
              </w:divBdr>
              <w:divsChild>
                <w:div w:id="5111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tat.gov.pl/obszary-tematyczne/srodowisko-energia/srodowisko/ochrona-srodowiska-2020,1,21.html" TargetMode="External"/></Relationships>
</file>

<file path=word/theme/theme1.xml><?xml version="1.0" encoding="utf-8"?>
<a:theme xmlns:a="http://schemas.openxmlformats.org/drawingml/2006/main" name="Stena Metall">
  <a:themeElements>
    <a:clrScheme name="Stena Metall">
      <a:dk1>
        <a:sysClr val="windowText" lastClr="000000"/>
      </a:dk1>
      <a:lt1>
        <a:sysClr val="window" lastClr="FFFFFF"/>
      </a:lt1>
      <a:dk2>
        <a:srgbClr val="0075BA"/>
      </a:dk2>
      <a:lt2>
        <a:srgbClr val="3F4347"/>
      </a:lt2>
      <a:accent1>
        <a:srgbClr val="99BACA"/>
      </a:accent1>
      <a:accent2>
        <a:srgbClr val="8EA88E"/>
      </a:accent2>
      <a:accent3>
        <a:srgbClr val="EACD7E"/>
      </a:accent3>
      <a:accent4>
        <a:srgbClr val="AE4351"/>
      </a:accent4>
      <a:accent5>
        <a:srgbClr val="939DA1"/>
      </a:accent5>
      <a:accent6>
        <a:srgbClr val="BFB19D"/>
      </a:accent6>
      <a:hlink>
        <a:srgbClr val="0563C1"/>
      </a:hlink>
      <a:folHlink>
        <a:srgbClr val="954F72"/>
      </a:folHlink>
    </a:clrScheme>
    <a:fontScheme name="Papyru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A38CD-C9A4-40D0-815A-3342959DF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9968</Words>
  <Characters>59813</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Brev</dc:subject>
  <dc:creator>Dmowska Joanna</dc:creator>
  <cp:lastModifiedBy>Dariusz Matlak</cp:lastModifiedBy>
  <cp:revision>2</cp:revision>
  <cp:lastPrinted>2021-11-09T09:08:00Z</cp:lastPrinted>
  <dcterms:created xsi:type="dcterms:W3CDTF">2021-11-29T13:31:00Z</dcterms:created>
  <dcterms:modified xsi:type="dcterms:W3CDTF">2021-11-29T13:31:00Z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5923b3-4e86-4aa9-9018-d7e3c1e08536_Enabled">
    <vt:lpwstr>true</vt:lpwstr>
  </property>
  <property fmtid="{D5CDD505-2E9C-101B-9397-08002B2CF9AE}" pid="3" name="MSIP_Label_b05923b3-4e86-4aa9-9018-d7e3c1e08536_SetDate">
    <vt:lpwstr>2021-08-05T11:07:26Z</vt:lpwstr>
  </property>
  <property fmtid="{D5CDD505-2E9C-101B-9397-08002B2CF9AE}" pid="4" name="MSIP_Label_b05923b3-4e86-4aa9-9018-d7e3c1e08536_Method">
    <vt:lpwstr>Standard</vt:lpwstr>
  </property>
  <property fmtid="{D5CDD505-2E9C-101B-9397-08002B2CF9AE}" pid="5" name="MSIP_Label_b05923b3-4e86-4aa9-9018-d7e3c1e08536_Name">
    <vt:lpwstr>Wewnętrzna 2</vt:lpwstr>
  </property>
  <property fmtid="{D5CDD505-2E9C-101B-9397-08002B2CF9AE}" pid="6" name="MSIP_Label_b05923b3-4e86-4aa9-9018-d7e3c1e08536_SiteId">
    <vt:lpwstr>66a13ed4-5c17-4ee8-ba28-778da8cdd7d4</vt:lpwstr>
  </property>
  <property fmtid="{D5CDD505-2E9C-101B-9397-08002B2CF9AE}" pid="7" name="MSIP_Label_b05923b3-4e86-4aa9-9018-d7e3c1e08536_ActionId">
    <vt:lpwstr>ed8478bc-f24e-452a-b070-dda38fc6a3d6</vt:lpwstr>
  </property>
  <property fmtid="{D5CDD505-2E9C-101B-9397-08002B2CF9AE}" pid="8" name="MSIP_Label_b05923b3-4e86-4aa9-9018-d7e3c1e08536_ContentBits">
    <vt:lpwstr>0</vt:lpwstr>
  </property>
</Properties>
</file>