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89B1" w14:textId="7886B9EB" w:rsidR="006957DE" w:rsidRDefault="006957DE" w:rsidP="006957DE">
      <w:pPr>
        <w:pStyle w:val="OZNPROJEKTUwskazaniedatylubwersjiprojektu"/>
      </w:pPr>
      <w:r w:rsidRPr="00E55B9F">
        <w:t>Projekt z dnia 1</w:t>
      </w:r>
      <w:r w:rsidR="00DB4DD8">
        <w:t>9</w:t>
      </w:r>
      <w:r w:rsidRPr="00E55B9F">
        <w:t xml:space="preserve"> października 2023 r.</w:t>
      </w:r>
    </w:p>
    <w:p w14:paraId="738607D7" w14:textId="77777777" w:rsidR="006957DE" w:rsidRPr="00E55B9F" w:rsidRDefault="006957DE" w:rsidP="006957DE">
      <w:pPr>
        <w:pStyle w:val="OZNRODZAKTUtznustawalubrozporzdzenieiorganwydajcy"/>
      </w:pPr>
      <w:r w:rsidRPr="00E55B9F">
        <w:t>ROZPORZĄDZENIE</w:t>
      </w:r>
    </w:p>
    <w:p w14:paraId="77E7BA50" w14:textId="77777777" w:rsidR="006957DE" w:rsidRPr="00E55B9F" w:rsidRDefault="006957DE" w:rsidP="006957DE">
      <w:pPr>
        <w:pStyle w:val="OZNRODZAKTUtznustawalubrozporzdzenieiorganwydajcy"/>
      </w:pPr>
      <w:r w:rsidRPr="00E55B9F">
        <w:t>MINISTRA KLIMATU i Środowiska</w:t>
      </w:r>
      <w:r w:rsidRPr="00FF3DAF">
        <w:rPr>
          <w:rStyle w:val="IGindeksgrny"/>
        </w:rPr>
        <w:footnoteReference w:id="1"/>
      </w:r>
      <w:r w:rsidRPr="00FF3DAF">
        <w:rPr>
          <w:rStyle w:val="IGindeksgrny"/>
        </w:rPr>
        <w:t>)</w:t>
      </w:r>
    </w:p>
    <w:p w14:paraId="0FE38EF8" w14:textId="77777777" w:rsidR="006957DE" w:rsidRPr="00E55B9F" w:rsidRDefault="006957DE" w:rsidP="006957DE">
      <w:pPr>
        <w:pStyle w:val="DATAAKTUdatauchwalenialubwydaniaaktu"/>
      </w:pPr>
      <w:r w:rsidRPr="00E55B9F">
        <w:t>z dnia</w:t>
      </w:r>
      <w:proofErr w:type="gramStart"/>
      <w:r w:rsidRPr="00E55B9F">
        <w:t xml:space="preserve"> ….</w:t>
      </w:r>
      <w:proofErr w:type="gramEnd"/>
      <w:r w:rsidRPr="00E55B9F">
        <w:t xml:space="preserve">. </w:t>
      </w:r>
    </w:p>
    <w:p w14:paraId="27F075F8" w14:textId="77777777" w:rsidR="006957DE" w:rsidRPr="00E55B9F" w:rsidRDefault="006957DE" w:rsidP="006957DE">
      <w:pPr>
        <w:pStyle w:val="TYTUAKTUprzedmiotregulacjiustawylubrozporzdzenia"/>
      </w:pPr>
      <w:r w:rsidRPr="00E55B9F">
        <w:t>w sprawie stawek opłat produktowych dla poszczególnych rodzajów opakowań</w:t>
      </w:r>
    </w:p>
    <w:p w14:paraId="4EEA7592" w14:textId="77777777" w:rsidR="006957DE" w:rsidRPr="00E55B9F" w:rsidRDefault="006957DE" w:rsidP="006957DE">
      <w:pPr>
        <w:pStyle w:val="NIEARTTEKSTtekstnieartykuowanynppodstprawnarozplubpreambua"/>
      </w:pPr>
      <w:r w:rsidRPr="00E55B9F">
        <w:t>Na podstawie art. 35 ust. 2 ustawy z dnia 13 czerwca 2013 r. o gospodarce opakowaniami i odpadami opakowaniowymi (Dz. U. z 2023 r. poz. 1658 i 1852) zarządza się, co następuje:</w:t>
      </w:r>
    </w:p>
    <w:p w14:paraId="13AD5103" w14:textId="77777777" w:rsidR="006957DE" w:rsidRPr="00E55B9F" w:rsidRDefault="006957DE" w:rsidP="006957DE">
      <w:pPr>
        <w:pStyle w:val="USTustnpkodeksu"/>
      </w:pPr>
      <w:r w:rsidRPr="006957DE">
        <w:rPr>
          <w:rStyle w:val="Ppogrubienie"/>
        </w:rPr>
        <w:t>§ 1.</w:t>
      </w:r>
      <w:r w:rsidRPr="00E55B9F">
        <w:t> Stawki opłat produktowych dla poszczególnych rodzajów opakowań określa załącznik do rozporządzenia.</w:t>
      </w:r>
    </w:p>
    <w:p w14:paraId="7B0993F0" w14:textId="77777777" w:rsidR="006957DE" w:rsidRPr="00E55B9F" w:rsidRDefault="006957DE" w:rsidP="006957DE">
      <w:pPr>
        <w:pStyle w:val="USTustnpkodeksu"/>
      </w:pPr>
      <w:r w:rsidRPr="006957DE">
        <w:rPr>
          <w:rStyle w:val="Ppogrubienie"/>
        </w:rPr>
        <w:t>§ 2.</w:t>
      </w:r>
      <w:r w:rsidRPr="00E55B9F">
        <w:t> Rozporządzenie wchodzi w życie z dniem 1 stycznia 2024 r.</w:t>
      </w:r>
      <w:r w:rsidRPr="00FF3DAF">
        <w:rPr>
          <w:rStyle w:val="IGindeksgrny"/>
        </w:rPr>
        <w:footnoteReference w:id="2"/>
      </w:r>
      <w:r w:rsidRPr="00FF3DAF">
        <w:rPr>
          <w:rStyle w:val="IGindeksgrny"/>
        </w:rPr>
        <w:t>)</w:t>
      </w:r>
    </w:p>
    <w:p w14:paraId="397D52B4" w14:textId="77777777" w:rsidR="006957DE" w:rsidRPr="00E55B9F" w:rsidRDefault="006957DE" w:rsidP="006957DE">
      <w:pPr>
        <w:pStyle w:val="LITlitera"/>
      </w:pPr>
    </w:p>
    <w:p w14:paraId="17DA8841" w14:textId="77777777" w:rsidR="006957DE" w:rsidRPr="00E55B9F" w:rsidRDefault="006957DE" w:rsidP="006957DE">
      <w:pPr>
        <w:pStyle w:val="LITlitera"/>
      </w:pPr>
    </w:p>
    <w:p w14:paraId="35A9D651" w14:textId="77777777" w:rsidR="006957DE" w:rsidRPr="00E55B9F" w:rsidRDefault="006957DE" w:rsidP="006957DE">
      <w:pPr>
        <w:pStyle w:val="NAZORGWYDnazwaorganuwydajcegoprojektowanyakt"/>
      </w:pPr>
      <w:r w:rsidRPr="00E55B9F">
        <w:t>MINISTER KLIMATU i</w:t>
      </w:r>
      <w:r>
        <w:t> </w:t>
      </w:r>
      <w:r w:rsidRPr="00E55B9F">
        <w:t>Środowiska</w:t>
      </w:r>
    </w:p>
    <w:p w14:paraId="4F8FBDD0" w14:textId="77777777" w:rsidR="006957DE" w:rsidRPr="00E55B9F" w:rsidRDefault="006957DE" w:rsidP="006957DE">
      <w:pPr>
        <w:pStyle w:val="TEKSTwporozumieniu"/>
      </w:pPr>
      <w:r w:rsidRPr="00E55B9F">
        <w:t>W porozumieniu:</w:t>
      </w:r>
    </w:p>
    <w:p w14:paraId="27BB39DA" w14:textId="77777777" w:rsidR="00E8175A" w:rsidRDefault="006957DE" w:rsidP="006957DE">
      <w:pPr>
        <w:pStyle w:val="NAZORGWPOROZUMIENIUnazwaorganuwporozumieniuzktrymaktjestwydawany"/>
      </w:pPr>
      <w:r w:rsidRPr="00E55B9F">
        <w:t>Minister Rozwoju i</w:t>
      </w:r>
      <w:r>
        <w:t> </w:t>
      </w:r>
      <w:r w:rsidRPr="00E55B9F">
        <w:t>Technologii</w:t>
      </w:r>
    </w:p>
    <w:p w14:paraId="7D735E69" w14:textId="77777777" w:rsidR="00E8175A" w:rsidRDefault="00E8175A" w:rsidP="00E8175A"/>
    <w:p w14:paraId="5393FF67" w14:textId="77777777" w:rsidR="007B6EBE" w:rsidRPr="001164EE" w:rsidRDefault="007B6EBE" w:rsidP="007B6EBE">
      <w:pPr>
        <w:pStyle w:val="OZNPARAFYADNOTACJE"/>
      </w:pPr>
      <w:r w:rsidRPr="001164EE">
        <w:t>Za zgodność pod względem prawnym, legislacyjnym i redakcyjnym</w:t>
      </w:r>
    </w:p>
    <w:p w14:paraId="6FB9EB21" w14:textId="77777777" w:rsidR="007B6EBE" w:rsidRPr="001164EE" w:rsidRDefault="007B6EBE" w:rsidP="007B6EBE">
      <w:pPr>
        <w:pStyle w:val="OZNPARAFYADNOTACJE"/>
      </w:pPr>
      <w:r w:rsidRPr="001164EE">
        <w:t>Dyrektor Departamentu Prawnego</w:t>
      </w:r>
    </w:p>
    <w:p w14:paraId="4A7E5397" w14:textId="77777777" w:rsidR="007B6EBE" w:rsidRPr="001164EE" w:rsidRDefault="007B6EBE" w:rsidP="007B6EBE">
      <w:pPr>
        <w:pStyle w:val="OZNPARAFYADNOTACJE"/>
      </w:pPr>
      <w:r w:rsidRPr="001164EE">
        <w:t>w Ministerstwie Klimatu i Środowiska</w:t>
      </w:r>
    </w:p>
    <w:p w14:paraId="6B599268" w14:textId="77777777" w:rsidR="007B6EBE" w:rsidRPr="001164EE" w:rsidRDefault="007B6EBE" w:rsidP="007B6EBE">
      <w:pPr>
        <w:pStyle w:val="OZNPARAFYADNOTACJE"/>
      </w:pPr>
      <w:r w:rsidRPr="001164EE">
        <w:t>Anna Kozińska-Żywar</w:t>
      </w:r>
    </w:p>
    <w:p w14:paraId="665295B7" w14:textId="77777777" w:rsidR="007B6EBE" w:rsidRPr="001164EE" w:rsidRDefault="007B6EBE" w:rsidP="007B6EBE">
      <w:pPr>
        <w:pStyle w:val="OZNPARAFYADNOTACJE"/>
      </w:pPr>
      <w:r w:rsidRPr="001164EE">
        <w:t>(- podpisano kwalifikowanym podpisem elektronicznym)</w:t>
      </w:r>
    </w:p>
    <w:p w14:paraId="5871ACFA" w14:textId="7964B686" w:rsidR="006957DE" w:rsidRPr="00E55B9F" w:rsidRDefault="006957DE" w:rsidP="006957DE">
      <w:pPr>
        <w:pStyle w:val="NAZORGWPOROZUMIENIUnazwaorganuwporozumieniuzktrymaktjestwydawany"/>
      </w:pPr>
      <w:r w:rsidRPr="00E55B9F">
        <w:br w:type="page"/>
      </w:r>
    </w:p>
    <w:p w14:paraId="1C05D98D" w14:textId="77777777" w:rsidR="006957DE" w:rsidRPr="00E55B9F" w:rsidRDefault="006957DE" w:rsidP="006957DE">
      <w:pPr>
        <w:pStyle w:val="TEKSTZacznikido"/>
      </w:pPr>
      <w:r w:rsidRPr="00E55B9F">
        <w:lastRenderedPageBreak/>
        <w:t>Załącznik do rozporządzenia Ministra Klimatu i Środowiska</w:t>
      </w:r>
    </w:p>
    <w:p w14:paraId="34E127C3" w14:textId="10BBD59B" w:rsidR="006957DE" w:rsidRDefault="006957DE" w:rsidP="006957DE">
      <w:pPr>
        <w:pStyle w:val="TEKSTZacznikido"/>
      </w:pPr>
      <w:r w:rsidRPr="00E55B9F">
        <w:t>z dnia ........ (Dz. U. poz. ......)</w:t>
      </w:r>
    </w:p>
    <w:p w14:paraId="506B6F51" w14:textId="3DB03187" w:rsidR="006957DE" w:rsidRPr="00E55B9F" w:rsidRDefault="006957DE" w:rsidP="006957DE">
      <w:pPr>
        <w:pStyle w:val="TYTTABELItytutabeli"/>
      </w:pPr>
      <w:r w:rsidRPr="00E55B9F">
        <w:t>STAWKI OPŁAT PRODUKTOWYCH DLA POSZCZEGÓLNYCH RODZAJÓW OPAKOWAŃ</w:t>
      </w:r>
    </w:p>
    <w:p w14:paraId="449A4D0B" w14:textId="6D8716A8" w:rsidR="006957DE" w:rsidRPr="00E55B9F" w:rsidRDefault="006957DE" w:rsidP="004F40F1">
      <w:pPr>
        <w:pStyle w:val="ARTartustawynprozporzdzenia"/>
      </w:pPr>
      <w:r w:rsidRPr="00E55B9F">
        <w:t>1. Z tytułu obowiązku określonego w art. 14a ust. 1 ustawy</w:t>
      </w:r>
      <w:r w:rsidR="00E870BF" w:rsidRPr="00E870BF">
        <w:t xml:space="preserve"> z dnia 13 czerwca 2013 r. </w:t>
      </w:r>
      <w:r w:rsidRPr="00E55B9F">
        <w:t>o</w:t>
      </w:r>
      <w:r w:rsidR="00E870BF">
        <w:t> </w:t>
      </w:r>
      <w:r w:rsidRPr="00E55B9F">
        <w:t>gospodarce opakowaniami i odpadami opakowaniowymi</w:t>
      </w:r>
      <w:r w:rsidR="00E870BF">
        <w:t xml:space="preserve"> </w:t>
      </w:r>
      <w:r w:rsidR="00E870BF" w:rsidRPr="00E870BF">
        <w:t>(Dz. U. z 2023 r. poz. 1658 i 1852)</w:t>
      </w:r>
      <w:r w:rsidRPr="00E55B9F"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560"/>
      </w:tblGrid>
      <w:tr w:rsidR="006957DE" w14:paraId="0620745D" w14:textId="77777777" w:rsidTr="004B013B">
        <w:trPr>
          <w:trHeight w:val="743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77EF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Rodzaj opakowania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FCF7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Jednostkowa stawka w zł za 1 kg</w:t>
            </w:r>
          </w:p>
        </w:tc>
      </w:tr>
      <w:tr w:rsidR="006957DE" w14:paraId="7D8C78A6" w14:textId="77777777" w:rsidTr="004B013B">
        <w:trPr>
          <w:trHeight w:val="90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C517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b</w:t>
            </w:r>
            <w:r w:rsidRPr="006957DE">
              <w:t>utelki jednorazowego użytku z tworzyw sztucznych na napoje o pojemności do trzech litrów, włącznie z ich zakrętkami i wieczkami z tworzyw sztucznych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CAC3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1,00</w:t>
            </w:r>
          </w:p>
        </w:tc>
      </w:tr>
    </w:tbl>
    <w:p w14:paraId="10FD6208" w14:textId="77777777" w:rsidR="006957DE" w:rsidRPr="00E55B9F" w:rsidRDefault="006957DE" w:rsidP="006957DE">
      <w:pPr>
        <w:pStyle w:val="USTustnpkodeksu"/>
      </w:pPr>
    </w:p>
    <w:p w14:paraId="63A68BC5" w14:textId="4C2660FA" w:rsidR="006957DE" w:rsidRPr="00E55B9F" w:rsidRDefault="006957DE" w:rsidP="00E870BF">
      <w:pPr>
        <w:pStyle w:val="USTustnpkodeksu"/>
      </w:pPr>
      <w:r w:rsidRPr="00E55B9F">
        <w:t xml:space="preserve">2. Z tytułu obowiązku określonego w art. 17 ust. 1 oraz art. 18 ust. 1 ustawy </w:t>
      </w:r>
      <w:r w:rsidR="00E870BF" w:rsidRPr="00E870BF">
        <w:t>z dnia 13</w:t>
      </w:r>
      <w:r w:rsidR="00E870BF">
        <w:t> </w:t>
      </w:r>
      <w:r w:rsidR="00E870BF" w:rsidRPr="00E870BF">
        <w:t>czerwca 2013 r.</w:t>
      </w:r>
      <w:r w:rsidR="00E870BF">
        <w:t xml:space="preserve"> </w:t>
      </w:r>
      <w:r w:rsidRPr="00E55B9F">
        <w:t>o gospodarce opakowaniami i odpadami opakowaniowymi.</w:t>
      </w:r>
    </w:p>
    <w:tbl>
      <w:tblPr>
        <w:tblW w:w="586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3928"/>
        <w:gridCol w:w="1380"/>
      </w:tblGrid>
      <w:tr w:rsidR="006957DE" w14:paraId="55AA6CCB" w14:textId="77777777" w:rsidTr="004B013B">
        <w:trPr>
          <w:trHeight w:val="6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4CED9F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Poz.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49334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 xml:space="preserve">Rodzaje </w:t>
            </w:r>
            <w:r w:rsidRPr="006957DE">
              <w:t>opakowań (jednostkowych, transportowych i zbiorczych)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CFEC56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Jednostkowa stawka w zł za 1 kg</w:t>
            </w:r>
          </w:p>
        </w:tc>
      </w:tr>
      <w:tr w:rsidR="006957DE" w14:paraId="0D4EA355" w14:textId="77777777" w:rsidTr="004B013B">
        <w:trPr>
          <w:trHeight w:val="31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1C8184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494C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opakowania z tworzyw sztucznych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9FC1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2,70</w:t>
            </w:r>
          </w:p>
        </w:tc>
      </w:tr>
      <w:tr w:rsidR="006957DE" w14:paraId="2C346BCA" w14:textId="77777777" w:rsidTr="004B013B">
        <w:trPr>
          <w:trHeight w:val="31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DC9CCB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2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D1F7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opakowania z aluminium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CFBD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1,40</w:t>
            </w:r>
          </w:p>
        </w:tc>
      </w:tr>
      <w:tr w:rsidR="006957DE" w14:paraId="388F9E96" w14:textId="77777777" w:rsidTr="004B013B">
        <w:trPr>
          <w:trHeight w:val="37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17EDF6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3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DE72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opakowania z metali żelaznych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7A6D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0,80</w:t>
            </w:r>
          </w:p>
        </w:tc>
      </w:tr>
      <w:tr w:rsidR="006957DE" w14:paraId="02FE0D6C" w14:textId="77777777" w:rsidTr="004B013B">
        <w:trPr>
          <w:trHeight w:val="31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C3A50C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4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C549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opakowania z papieru i tektury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21D1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0,70</w:t>
            </w:r>
          </w:p>
        </w:tc>
      </w:tr>
      <w:tr w:rsidR="006957DE" w14:paraId="5EFA728D" w14:textId="77777777" w:rsidTr="004B013B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558814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5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570C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opakowania ze szkła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4194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0,30</w:t>
            </w:r>
          </w:p>
        </w:tc>
      </w:tr>
      <w:tr w:rsidR="006957DE" w14:paraId="205D13C1" w14:textId="77777777" w:rsidTr="004B013B">
        <w:trPr>
          <w:trHeight w:val="31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09765F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6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EA9D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opakowania z drewna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432E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0,30</w:t>
            </w:r>
          </w:p>
        </w:tc>
      </w:tr>
      <w:tr w:rsidR="006957DE" w14:paraId="110A70F5" w14:textId="77777777" w:rsidTr="004B013B">
        <w:trPr>
          <w:trHeight w:val="6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B9700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7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A434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opakowania wielomateriałowe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4A7D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1,70</w:t>
            </w:r>
          </w:p>
        </w:tc>
      </w:tr>
      <w:tr w:rsidR="006957DE" w14:paraId="1B13BEF4" w14:textId="77777777" w:rsidTr="004B013B">
        <w:trPr>
          <w:trHeight w:val="315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9C2EC9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8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AF4E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opakowania</w:t>
            </w:r>
            <w:r w:rsidRPr="006957DE">
              <w:t xml:space="preserve"> środków niebezpiecznych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3ED2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2,00</w:t>
            </w:r>
          </w:p>
        </w:tc>
      </w:tr>
      <w:tr w:rsidR="006957DE" w14:paraId="31025CA8" w14:textId="77777777" w:rsidTr="004B013B">
        <w:trPr>
          <w:trHeight w:val="13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91671D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A085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 xml:space="preserve">pozostałe </w:t>
            </w:r>
            <w:r w:rsidRPr="006957DE">
              <w:t>opakowania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F81E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1,00</w:t>
            </w:r>
          </w:p>
        </w:tc>
      </w:tr>
    </w:tbl>
    <w:p w14:paraId="42A976FE" w14:textId="77777777" w:rsidR="006957DE" w:rsidRDefault="006957DE" w:rsidP="006957DE">
      <w:pPr>
        <w:pStyle w:val="USTustnpkodeksu"/>
      </w:pPr>
    </w:p>
    <w:p w14:paraId="7A46BF91" w14:textId="77777777" w:rsidR="006957DE" w:rsidRPr="00E55B9F" w:rsidRDefault="006957DE" w:rsidP="006957DE">
      <w:pPr>
        <w:pStyle w:val="USTustnpkodeksu"/>
      </w:pPr>
    </w:p>
    <w:p w14:paraId="073020F4" w14:textId="01406BC4" w:rsidR="006957DE" w:rsidRPr="00E55B9F" w:rsidRDefault="006957DE" w:rsidP="006957DE">
      <w:pPr>
        <w:pStyle w:val="USTustnpkodeksu"/>
      </w:pPr>
      <w:r w:rsidRPr="00E55B9F">
        <w:lastRenderedPageBreak/>
        <w:t xml:space="preserve">3. Z tytułu obowiązku określonego w art. 21a ust. 1 i 2 ustawy </w:t>
      </w:r>
      <w:r w:rsidR="00E870BF" w:rsidRPr="00E870BF">
        <w:t>z dnia 13 czerwca 2013 r.</w:t>
      </w:r>
      <w:r w:rsidR="00E870BF">
        <w:t xml:space="preserve"> </w:t>
      </w:r>
      <w:r w:rsidRPr="00E55B9F">
        <w:t xml:space="preserve">o gospodarce opakowaniami i odpadami opakowaniowymi.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689"/>
        <w:gridCol w:w="1288"/>
        <w:gridCol w:w="1288"/>
        <w:gridCol w:w="1348"/>
      </w:tblGrid>
      <w:tr w:rsidR="006957DE" w14:paraId="0004898E" w14:textId="77777777" w:rsidTr="004B013B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ED1B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Poz.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150D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Rodzaj opakowania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714F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2025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B885" w14:textId="77777777" w:rsidR="006957DE" w:rsidRPr="006957DE" w:rsidRDefault="006957DE" w:rsidP="006957DE">
            <w:pPr>
              <w:pStyle w:val="TEKSTwTABELIWYRODKOWANYtekstwyrodkowanywpoziomie"/>
            </w:pPr>
            <w:r w:rsidRPr="008E3856">
              <w:t>2026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9178" w14:textId="77777777" w:rsidR="006957DE" w:rsidRPr="006957DE" w:rsidRDefault="006957DE" w:rsidP="006957DE">
            <w:pPr>
              <w:pStyle w:val="TEKSTwTABELIWYRODKOWANYtekstwyrodkowanywpoziomie"/>
            </w:pPr>
            <w:r w:rsidRPr="008E3856">
              <w:t>2027 i lata następne</w:t>
            </w:r>
          </w:p>
        </w:tc>
      </w:tr>
      <w:tr w:rsidR="006957DE" w14:paraId="59A12872" w14:textId="77777777" w:rsidTr="004B013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C1B6" w14:textId="77777777" w:rsidR="006957DE" w:rsidRPr="00E55B9F" w:rsidRDefault="006957DE" w:rsidP="006957DE">
            <w:pPr>
              <w:pStyle w:val="TEKSTwTABELIWYRODKOWANYtekstwyrodkowanywpoziomie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34A5" w14:textId="77777777" w:rsidR="006957DE" w:rsidRPr="00E55B9F" w:rsidRDefault="006957DE" w:rsidP="006957DE">
            <w:pPr>
              <w:pStyle w:val="TEKSTwTABELIWYRODKOWANYtekstwyrodkowanywpoziomie"/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50E4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jednostkowa stawka w zł za 1 kg</w:t>
            </w:r>
          </w:p>
        </w:tc>
      </w:tr>
      <w:tr w:rsidR="006957DE" w14:paraId="3B9625B9" w14:textId="77777777" w:rsidTr="004B01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93A7" w14:textId="77777777" w:rsidR="006957DE" w:rsidRPr="006957DE" w:rsidRDefault="006957DE" w:rsidP="006957DE">
            <w:pPr>
              <w:pStyle w:val="TEKSTwTABELIWYRODKOWANYtekstwyrodkowanywpoziomie"/>
            </w:pPr>
            <w:r w:rsidRPr="008E3856"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3946" w14:textId="77777777" w:rsidR="006957DE" w:rsidRPr="006957DE" w:rsidRDefault="006957DE" w:rsidP="006957DE">
            <w:pPr>
              <w:pStyle w:val="TEKSTwTABELIWYRODKOWANYtekstwyrodkowanywpoziomie"/>
            </w:pPr>
            <w:r w:rsidRPr="008E3856">
              <w:t xml:space="preserve">butelki jednorazowego użytku z tworzyw </w:t>
            </w:r>
            <w:r w:rsidRPr="006957DE">
              <w:t>sztucznych na napoje o pojemności do trzech litrów, włącznie z ich zakrętkami i wieczkami z tworzyw sztucznych, z wyłączeniem szklanych lub metalowych butelek na napoje, których zakrętki i wieczka wykonane są z tworzyw sztucznych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F078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0,10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14B7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1,00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AA9D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5,00</w:t>
            </w:r>
          </w:p>
        </w:tc>
      </w:tr>
      <w:tr w:rsidR="006957DE" w14:paraId="5D46F5FD" w14:textId="77777777" w:rsidTr="004B01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F823" w14:textId="77777777" w:rsidR="006957DE" w:rsidRPr="006957DE" w:rsidRDefault="006957DE" w:rsidP="006957DE">
            <w:pPr>
              <w:pStyle w:val="TEKSTwTABELIWYRODKOWANYtekstwyrodkowanywpoziomie"/>
            </w:pPr>
            <w:r w:rsidRPr="008E3856"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0698" w14:textId="77777777" w:rsidR="006957DE" w:rsidRPr="006957DE" w:rsidRDefault="006957DE" w:rsidP="006957DE">
            <w:pPr>
              <w:pStyle w:val="TEKSTwTABELIWYRODKOWANYtekstwyrodkowanywpoziomie"/>
            </w:pPr>
            <w:r w:rsidRPr="008E3856">
              <w:t>puszki metalowe o pojemności do jednego litra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D1AF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0,10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DF97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1,00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ACD4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5,00</w:t>
            </w:r>
          </w:p>
        </w:tc>
      </w:tr>
      <w:tr w:rsidR="006957DE" w14:paraId="797C4BC9" w14:textId="77777777" w:rsidTr="004B013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D4DD" w14:textId="77777777" w:rsidR="006957DE" w:rsidRPr="006957DE" w:rsidRDefault="006957DE" w:rsidP="006957DE">
            <w:pPr>
              <w:pStyle w:val="TEKSTwTABELIWYRODKOWANYtekstwyrodkowanywpoziomie"/>
            </w:pPr>
            <w:r w:rsidRPr="008E3856"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CF9D" w14:textId="77777777" w:rsidR="006957DE" w:rsidRPr="006957DE" w:rsidRDefault="006957DE" w:rsidP="006957DE">
            <w:pPr>
              <w:pStyle w:val="TEKSTwTABELIWYRODKOWANYtekstwyrodkowanywpoziomie"/>
            </w:pPr>
            <w:r w:rsidRPr="008E3856">
              <w:t>butelki szklane wielokrotnego użytku o pojemności do półtora litra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B61E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0,10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6EF1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1,00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0FC9" w14:textId="77777777" w:rsidR="006957DE" w:rsidRPr="006957DE" w:rsidRDefault="006957DE" w:rsidP="006957DE">
            <w:pPr>
              <w:pStyle w:val="TEKSTwTABELIWYRODKOWANYtekstwyrodkowanywpoziomie"/>
            </w:pPr>
            <w:r w:rsidRPr="00E55B9F">
              <w:t>5,00</w:t>
            </w:r>
          </w:p>
        </w:tc>
      </w:tr>
    </w:tbl>
    <w:p w14:paraId="30745FF2" w14:textId="630A34AA" w:rsidR="006957DE" w:rsidRPr="00737F6A" w:rsidRDefault="006A59AD" w:rsidP="006957DE">
      <w:r>
        <w:t xml:space="preserve"> </w:t>
      </w:r>
    </w:p>
    <w:p w14:paraId="549A7ECE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D63F" w14:textId="77777777" w:rsidR="00F35156" w:rsidRDefault="00F35156">
      <w:r>
        <w:separator/>
      </w:r>
    </w:p>
  </w:endnote>
  <w:endnote w:type="continuationSeparator" w:id="0">
    <w:p w14:paraId="2D4C730A" w14:textId="77777777" w:rsidR="00F35156" w:rsidRDefault="00F3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DB93" w14:textId="77777777" w:rsidR="00F35156" w:rsidRDefault="00F35156">
      <w:r>
        <w:separator/>
      </w:r>
    </w:p>
  </w:footnote>
  <w:footnote w:type="continuationSeparator" w:id="0">
    <w:p w14:paraId="20D07934" w14:textId="77777777" w:rsidR="00F35156" w:rsidRDefault="00F35156">
      <w:r>
        <w:continuationSeparator/>
      </w:r>
    </w:p>
  </w:footnote>
  <w:footnote w:id="1">
    <w:p w14:paraId="1CA2DFDB" w14:textId="77777777" w:rsidR="006957DE" w:rsidRDefault="006957DE" w:rsidP="006957DE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>Minister Klimatu i Środowiska kieruje działem administracji rządowej – klimat, na podstawie § 1 ust. 2 pkt 2 rozporządzenia Prezesa Rady Ministrów z dnia 27 października 2021 r. w sprawie szczegółowego zakresu działania Ministra Klimatu i Środowiska (Dz. U. poz. 1949).</w:t>
      </w:r>
    </w:p>
  </w:footnote>
  <w:footnote w:id="2">
    <w:p w14:paraId="5BEFE3DE" w14:textId="727D217D" w:rsidR="006957DE" w:rsidRDefault="006957DE" w:rsidP="004F40F1">
      <w:pPr>
        <w:pStyle w:val="ODNONIKtreodnonika"/>
      </w:pPr>
      <w:r>
        <w:rPr>
          <w:rStyle w:val="Odwoanieprzypisudolnego"/>
          <w:rFonts w:ascii="Times" w:hAnsi="Times" w:cs="Times"/>
        </w:rPr>
        <w:footnoteRef/>
      </w:r>
      <w:r>
        <w:rPr>
          <w:vertAlign w:val="superscript"/>
        </w:rPr>
        <w:t>)</w:t>
      </w:r>
      <w:r>
        <w:tab/>
        <w:t>Niniejsze rozporządzenie było poprzedzone rozporządzeniem Ministra Środowiska z dnia 16 grudnia 2014 r. w sprawie stawek opłat produktowych dla poszczególnych rodzajów opakowań (Dz. U. poz. 1972), które zgodnie z art. 10 ustawy z dnia 13 lipca 2023 r. o zmianie ustawy o gospodarce opakowaniami i odpadami opakowaniowymi oraz niektórych innych ustaw (Dz. U. poz. 1852) traci moc z dniem wejścia w życie niniejszego rozporządzenia.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374B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2674963">
    <w:abstractNumId w:val="23"/>
  </w:num>
  <w:num w:numId="2" w16cid:durableId="934631752">
    <w:abstractNumId w:val="23"/>
  </w:num>
  <w:num w:numId="3" w16cid:durableId="807361001">
    <w:abstractNumId w:val="18"/>
  </w:num>
  <w:num w:numId="4" w16cid:durableId="1062296170">
    <w:abstractNumId w:val="18"/>
  </w:num>
  <w:num w:numId="5" w16cid:durableId="301082050">
    <w:abstractNumId w:val="35"/>
  </w:num>
  <w:num w:numId="6" w16cid:durableId="693847368">
    <w:abstractNumId w:val="31"/>
  </w:num>
  <w:num w:numId="7" w16cid:durableId="1486317579">
    <w:abstractNumId w:val="35"/>
  </w:num>
  <w:num w:numId="8" w16cid:durableId="467624250">
    <w:abstractNumId w:val="31"/>
  </w:num>
  <w:num w:numId="9" w16cid:durableId="1580748338">
    <w:abstractNumId w:val="35"/>
  </w:num>
  <w:num w:numId="10" w16cid:durableId="342905526">
    <w:abstractNumId w:val="31"/>
  </w:num>
  <w:num w:numId="11" w16cid:durableId="1806659067">
    <w:abstractNumId w:val="14"/>
  </w:num>
  <w:num w:numId="12" w16cid:durableId="691808284">
    <w:abstractNumId w:val="10"/>
  </w:num>
  <w:num w:numId="13" w16cid:durableId="820656493">
    <w:abstractNumId w:val="15"/>
  </w:num>
  <w:num w:numId="14" w16cid:durableId="1060863729">
    <w:abstractNumId w:val="26"/>
  </w:num>
  <w:num w:numId="15" w16cid:durableId="62260155">
    <w:abstractNumId w:val="14"/>
  </w:num>
  <w:num w:numId="16" w16cid:durableId="1613171647">
    <w:abstractNumId w:val="16"/>
  </w:num>
  <w:num w:numId="17" w16cid:durableId="2033410452">
    <w:abstractNumId w:val="8"/>
  </w:num>
  <w:num w:numId="18" w16cid:durableId="1369137231">
    <w:abstractNumId w:val="3"/>
  </w:num>
  <w:num w:numId="19" w16cid:durableId="883903486">
    <w:abstractNumId w:val="2"/>
  </w:num>
  <w:num w:numId="20" w16cid:durableId="2043094672">
    <w:abstractNumId w:val="1"/>
  </w:num>
  <w:num w:numId="21" w16cid:durableId="2096660280">
    <w:abstractNumId w:val="0"/>
  </w:num>
  <w:num w:numId="22" w16cid:durableId="1684473653">
    <w:abstractNumId w:val="9"/>
  </w:num>
  <w:num w:numId="23" w16cid:durableId="699672356">
    <w:abstractNumId w:val="7"/>
  </w:num>
  <w:num w:numId="24" w16cid:durableId="951548801">
    <w:abstractNumId w:val="6"/>
  </w:num>
  <w:num w:numId="25" w16cid:durableId="1636712795">
    <w:abstractNumId w:val="5"/>
  </w:num>
  <w:num w:numId="26" w16cid:durableId="1289775908">
    <w:abstractNumId w:val="4"/>
  </w:num>
  <w:num w:numId="27" w16cid:durableId="193201461">
    <w:abstractNumId w:val="33"/>
  </w:num>
  <w:num w:numId="28" w16cid:durableId="1699041104">
    <w:abstractNumId w:val="25"/>
  </w:num>
  <w:num w:numId="29" w16cid:durableId="268926137">
    <w:abstractNumId w:val="36"/>
  </w:num>
  <w:num w:numId="30" w16cid:durableId="42407800">
    <w:abstractNumId w:val="32"/>
  </w:num>
  <w:num w:numId="31" w16cid:durableId="1558861651">
    <w:abstractNumId w:val="19"/>
  </w:num>
  <w:num w:numId="32" w16cid:durableId="2030448420">
    <w:abstractNumId w:val="11"/>
  </w:num>
  <w:num w:numId="33" w16cid:durableId="1407146704">
    <w:abstractNumId w:val="30"/>
  </w:num>
  <w:num w:numId="34" w16cid:durableId="1436365139">
    <w:abstractNumId w:val="20"/>
  </w:num>
  <w:num w:numId="35" w16cid:durableId="1336418075">
    <w:abstractNumId w:val="17"/>
  </w:num>
  <w:num w:numId="36" w16cid:durableId="195849609">
    <w:abstractNumId w:val="22"/>
  </w:num>
  <w:num w:numId="37" w16cid:durableId="161969842">
    <w:abstractNumId w:val="27"/>
  </w:num>
  <w:num w:numId="38" w16cid:durableId="1630471865">
    <w:abstractNumId w:val="24"/>
  </w:num>
  <w:num w:numId="39" w16cid:durableId="1915777270">
    <w:abstractNumId w:val="13"/>
  </w:num>
  <w:num w:numId="40" w16cid:durableId="1283145574">
    <w:abstractNumId w:val="29"/>
  </w:num>
  <w:num w:numId="41" w16cid:durableId="8870205">
    <w:abstractNumId w:val="28"/>
  </w:num>
  <w:num w:numId="42" w16cid:durableId="525868878">
    <w:abstractNumId w:val="21"/>
  </w:num>
  <w:num w:numId="43" w16cid:durableId="1294675731">
    <w:abstractNumId w:val="34"/>
  </w:num>
  <w:num w:numId="44" w16cid:durableId="2122916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D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055B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3993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40F1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2268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33B8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679CB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7DE"/>
    <w:rsid w:val="006969FA"/>
    <w:rsid w:val="006A35D5"/>
    <w:rsid w:val="006A59AD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6EBE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4EC5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4327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4DD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75A"/>
    <w:rsid w:val="00E83ADD"/>
    <w:rsid w:val="00E84F38"/>
    <w:rsid w:val="00E85623"/>
    <w:rsid w:val="00E870BF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156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CD546"/>
  <w15:docId w15:val="{A44700CE-215A-4DFD-81D1-B3B40446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2432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rczyk\Desktop\Bartosz%20Barczyk%20Starszy%20specjalista\szablon%20aktu%20prawnego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C:\Users\bbarczyk\Desktop\Bartosz Barczyk Starszy specjalista\szablon aktu prawnego\Szablon aktu prawnego 4_0.dotm</Template>
  <TotalTime>0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Barczyk Bartosz</dc:creator>
  <cp:lastModifiedBy>Microsoft Office User</cp:lastModifiedBy>
  <cp:revision>2</cp:revision>
  <cp:lastPrinted>2012-04-23T06:39:00Z</cp:lastPrinted>
  <dcterms:created xsi:type="dcterms:W3CDTF">2023-10-23T19:19:00Z</dcterms:created>
  <dcterms:modified xsi:type="dcterms:W3CDTF">2023-10-23T19:19:00Z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